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1A" w:rsidRPr="00343DFE" w:rsidRDefault="00D36F1A" w:rsidP="00D36F1A">
      <w:pPr>
        <w:jc w:val="left"/>
        <w:rPr>
          <w:rFonts w:ascii="Times New Roman" w:eastAsia="方正大标宋简体" w:hAnsi="Times New Roman"/>
          <w:bCs/>
          <w:sz w:val="32"/>
          <w:szCs w:val="36"/>
        </w:rPr>
      </w:pPr>
      <w:r w:rsidRPr="00343DFE">
        <w:rPr>
          <w:rFonts w:ascii="Times New Roman" w:eastAsia="方正大标宋简体" w:hAnsi="Times New Roman"/>
          <w:bCs/>
          <w:sz w:val="32"/>
          <w:szCs w:val="36"/>
        </w:rPr>
        <w:t>Appendix:</w:t>
      </w:r>
    </w:p>
    <w:p w:rsidR="00D36F1A" w:rsidRPr="00343DFE" w:rsidRDefault="00D36F1A" w:rsidP="00D36F1A">
      <w:pPr>
        <w:jc w:val="left"/>
        <w:rPr>
          <w:rFonts w:ascii="Times New Roman" w:eastAsia="方正大标宋简体" w:hAnsi="Times New Roman"/>
          <w:bCs/>
          <w:sz w:val="36"/>
          <w:szCs w:val="36"/>
        </w:rPr>
      </w:pPr>
    </w:p>
    <w:p w:rsidR="00D36F1A" w:rsidRPr="00343DFE" w:rsidRDefault="00D36F1A" w:rsidP="00D36F1A">
      <w:pPr>
        <w:jc w:val="left"/>
        <w:rPr>
          <w:rFonts w:ascii="Times New Roman" w:eastAsia="方正大标宋简体" w:hAnsi="Times New Roman"/>
          <w:bCs/>
          <w:sz w:val="36"/>
          <w:szCs w:val="36"/>
        </w:rPr>
      </w:pPr>
      <w:r w:rsidRPr="00343DFE">
        <w:rPr>
          <w:rFonts w:ascii="Times New Roman" w:eastAsia="方正大标宋简体" w:hAnsi="Times New Roman"/>
          <w:bCs/>
          <w:sz w:val="36"/>
          <w:szCs w:val="36"/>
        </w:rPr>
        <w:t xml:space="preserve">  Agenda for the Low Sulfur Fuel Oil Futures Webcast </w:t>
      </w:r>
    </w:p>
    <w:p w:rsidR="00D36F1A" w:rsidRPr="00343DFE" w:rsidRDefault="00D36F1A" w:rsidP="00D36F1A">
      <w:pPr>
        <w:jc w:val="left"/>
        <w:rPr>
          <w:rFonts w:ascii="Times New Roman" w:eastAsia="方正大标宋简体" w:hAnsi="Times New Roman"/>
          <w:bCs/>
          <w:sz w:val="36"/>
          <w:szCs w:val="36"/>
        </w:rPr>
      </w:pP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1709"/>
        <w:gridCol w:w="4017"/>
        <w:gridCol w:w="2532"/>
      </w:tblGrid>
      <w:tr w:rsidR="00D36F1A" w:rsidRPr="00343DFE" w:rsidTr="0040067D">
        <w:trPr>
          <w:trHeight w:val="653"/>
          <w:jc w:val="center"/>
        </w:trPr>
        <w:tc>
          <w:tcPr>
            <w:tcW w:w="516" w:type="pct"/>
            <w:vAlign w:val="center"/>
          </w:tcPr>
          <w:p w:rsidR="00D36F1A" w:rsidRPr="00343DFE" w:rsidRDefault="00D36F1A" w:rsidP="0040067D">
            <w:pPr>
              <w:jc w:val="center"/>
              <w:rPr>
                <w:rFonts w:ascii="Times New Roman" w:hAnsi="Times New Roman"/>
                <w:b/>
                <w:kern w:val="0"/>
                <w:sz w:val="22"/>
                <w:szCs w:val="24"/>
              </w:rPr>
            </w:pPr>
            <w:r w:rsidRPr="00343DFE">
              <w:rPr>
                <w:rFonts w:ascii="Times New Roman" w:hAnsi="Times New Roman"/>
                <w:b/>
                <w:kern w:val="0"/>
                <w:sz w:val="22"/>
                <w:szCs w:val="24"/>
              </w:rPr>
              <w:t>Date</w:t>
            </w:r>
          </w:p>
        </w:tc>
        <w:tc>
          <w:tcPr>
            <w:tcW w:w="928" w:type="pct"/>
            <w:vAlign w:val="center"/>
          </w:tcPr>
          <w:p w:rsidR="00D36F1A" w:rsidRPr="00343DFE" w:rsidRDefault="00D36F1A" w:rsidP="0040067D">
            <w:pPr>
              <w:jc w:val="center"/>
              <w:rPr>
                <w:rFonts w:ascii="Times New Roman" w:hAnsi="Times New Roman"/>
                <w:b/>
                <w:kern w:val="0"/>
                <w:sz w:val="22"/>
                <w:szCs w:val="24"/>
              </w:rPr>
            </w:pPr>
            <w:r w:rsidRPr="00343DFE">
              <w:rPr>
                <w:rFonts w:ascii="Times New Roman" w:hAnsi="Times New Roman"/>
                <w:b/>
                <w:kern w:val="0"/>
                <w:sz w:val="22"/>
                <w:szCs w:val="24"/>
              </w:rPr>
              <w:t>Time</w:t>
            </w:r>
          </w:p>
        </w:tc>
        <w:tc>
          <w:tcPr>
            <w:tcW w:w="2181" w:type="pct"/>
            <w:vAlign w:val="center"/>
          </w:tcPr>
          <w:p w:rsidR="00D36F1A" w:rsidRPr="00343DFE" w:rsidRDefault="00D36F1A" w:rsidP="0040067D">
            <w:pPr>
              <w:jc w:val="center"/>
              <w:rPr>
                <w:rFonts w:ascii="Times New Roman" w:hAnsi="Times New Roman"/>
                <w:b/>
                <w:kern w:val="0"/>
                <w:sz w:val="22"/>
                <w:szCs w:val="24"/>
              </w:rPr>
            </w:pPr>
            <w:r w:rsidRPr="00343DFE">
              <w:rPr>
                <w:rFonts w:ascii="Times New Roman" w:hAnsi="Times New Roman"/>
                <w:b/>
                <w:kern w:val="0"/>
                <w:sz w:val="22"/>
                <w:szCs w:val="24"/>
              </w:rPr>
              <w:t>Topic</w:t>
            </w:r>
          </w:p>
        </w:tc>
        <w:tc>
          <w:tcPr>
            <w:tcW w:w="1375" w:type="pct"/>
            <w:vAlign w:val="center"/>
          </w:tcPr>
          <w:p w:rsidR="00D36F1A" w:rsidRPr="00343DFE" w:rsidRDefault="00D36F1A" w:rsidP="0040067D">
            <w:pPr>
              <w:jc w:val="center"/>
              <w:rPr>
                <w:rFonts w:ascii="Times New Roman" w:hAnsi="Times New Roman"/>
                <w:b/>
                <w:kern w:val="0"/>
                <w:sz w:val="22"/>
                <w:szCs w:val="24"/>
              </w:rPr>
            </w:pPr>
            <w:r w:rsidRPr="00343DFE">
              <w:rPr>
                <w:rFonts w:ascii="Times New Roman" w:hAnsi="Times New Roman"/>
                <w:b/>
                <w:kern w:val="0"/>
                <w:sz w:val="22"/>
                <w:szCs w:val="24"/>
              </w:rPr>
              <w:t>Speaker</w:t>
            </w:r>
          </w:p>
        </w:tc>
      </w:tr>
      <w:tr w:rsidR="00D36F1A" w:rsidRPr="00343DFE" w:rsidTr="0040067D">
        <w:trPr>
          <w:trHeight w:val="669"/>
          <w:jc w:val="center"/>
        </w:trPr>
        <w:tc>
          <w:tcPr>
            <w:tcW w:w="516" w:type="pct"/>
            <w:vMerge w:val="restart"/>
            <w:vAlign w:val="center"/>
          </w:tcPr>
          <w:p w:rsidR="00D36F1A" w:rsidRPr="00343DFE" w:rsidRDefault="00D36F1A" w:rsidP="0040067D">
            <w:pPr>
              <w:snapToGrid w:val="0"/>
              <w:jc w:val="center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 xml:space="preserve">3 June </w:t>
            </w:r>
          </w:p>
          <w:p w:rsidR="00D36F1A" w:rsidRPr="00343DFE" w:rsidRDefault="00D36F1A" w:rsidP="0040067D">
            <w:pPr>
              <w:snapToGrid w:val="0"/>
              <w:jc w:val="center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(Wed)</w:t>
            </w:r>
          </w:p>
        </w:tc>
        <w:tc>
          <w:tcPr>
            <w:tcW w:w="928" w:type="pct"/>
            <w:vAlign w:val="center"/>
          </w:tcPr>
          <w:p w:rsidR="00D36F1A" w:rsidRPr="00343DFE" w:rsidRDefault="00D36F1A" w:rsidP="0040067D">
            <w:pPr>
              <w:snapToGrid w:val="0"/>
              <w:jc w:val="center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15:00-16:00</w:t>
            </w:r>
          </w:p>
        </w:tc>
        <w:tc>
          <w:tcPr>
            <w:tcW w:w="2181" w:type="pct"/>
            <w:vAlign w:val="center"/>
          </w:tcPr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Introduct</w:t>
            </w:r>
            <w:bookmarkStart w:id="0" w:name="_GoBack"/>
            <w:bookmarkEnd w:id="0"/>
            <w:r w:rsidRPr="00343DFE">
              <w:rPr>
                <w:rFonts w:ascii="Times New Roman" w:eastAsia="仿宋" w:hAnsi="Times New Roman"/>
                <w:sz w:val="22"/>
                <w:szCs w:val="30"/>
              </w:rPr>
              <w:t xml:space="preserve">ion to the LSFO futures contract </w:t>
            </w:r>
          </w:p>
        </w:tc>
        <w:tc>
          <w:tcPr>
            <w:tcW w:w="1375" w:type="pct"/>
            <w:vAlign w:val="center"/>
          </w:tcPr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 xml:space="preserve">Chen Jie </w:t>
            </w:r>
          </w:p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</w:p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Commodity</w:t>
            </w:r>
            <w:r>
              <w:rPr>
                <w:rFonts w:ascii="Times New Roman" w:eastAsia="仿宋" w:hAnsi="Times New Roman" w:hint="eastAsia"/>
                <w:sz w:val="22"/>
                <w:szCs w:val="30"/>
              </w:rPr>
              <w:t xml:space="preserve"> </w:t>
            </w:r>
            <w:r w:rsidRPr="00343DFE">
              <w:rPr>
                <w:rFonts w:ascii="Times New Roman" w:eastAsia="仿宋" w:hAnsi="Times New Roman"/>
                <w:sz w:val="22"/>
                <w:szCs w:val="30"/>
              </w:rPr>
              <w:t>Futures</w:t>
            </w:r>
            <w:r>
              <w:rPr>
                <w:rFonts w:ascii="Times New Roman" w:eastAsia="仿宋" w:hAnsi="Times New Roman" w:hint="eastAsia"/>
                <w:sz w:val="22"/>
                <w:szCs w:val="30"/>
              </w:rPr>
              <w:t xml:space="preserve"> </w:t>
            </w:r>
            <w:r w:rsidRPr="00343DFE">
              <w:rPr>
                <w:rFonts w:ascii="Times New Roman" w:eastAsia="仿宋" w:hAnsi="Times New Roman"/>
                <w:sz w:val="22"/>
                <w:szCs w:val="30"/>
              </w:rPr>
              <w:t>Department</w:t>
            </w:r>
            <w:r>
              <w:rPr>
                <w:rFonts w:ascii="Times New Roman" w:eastAsia="仿宋" w:hAnsi="Times New Roman" w:hint="eastAsia"/>
                <w:sz w:val="22"/>
                <w:szCs w:val="30"/>
              </w:rPr>
              <w:t xml:space="preserve"> </w:t>
            </w:r>
            <w:r w:rsidRPr="00343DFE">
              <w:rPr>
                <w:rFonts w:ascii="Times New Roman" w:eastAsia="仿宋" w:hAnsi="Times New Roman"/>
                <w:sz w:val="22"/>
                <w:szCs w:val="30"/>
              </w:rPr>
              <w:t>II</w:t>
            </w:r>
            <w:r>
              <w:rPr>
                <w:rFonts w:ascii="Times New Roman" w:eastAsia="仿宋" w:hAnsi="Times New Roman" w:hint="eastAsia"/>
                <w:sz w:val="22"/>
                <w:szCs w:val="30"/>
              </w:rPr>
              <w:t xml:space="preserve">, </w:t>
            </w:r>
            <w:r w:rsidRPr="00343DFE">
              <w:rPr>
                <w:rFonts w:ascii="Times New Roman" w:eastAsia="仿宋" w:hAnsi="Times New Roman"/>
                <w:sz w:val="22"/>
                <w:szCs w:val="30"/>
              </w:rPr>
              <w:t>INE</w:t>
            </w:r>
          </w:p>
        </w:tc>
      </w:tr>
      <w:tr w:rsidR="00D36F1A" w:rsidRPr="00343DFE" w:rsidTr="0040067D">
        <w:trPr>
          <w:trHeight w:val="747"/>
          <w:jc w:val="center"/>
        </w:trPr>
        <w:tc>
          <w:tcPr>
            <w:tcW w:w="516" w:type="pct"/>
            <w:vMerge/>
            <w:vAlign w:val="center"/>
          </w:tcPr>
          <w:p w:rsidR="00D36F1A" w:rsidRPr="00343DFE" w:rsidRDefault="00D36F1A" w:rsidP="0040067D">
            <w:pPr>
              <w:snapToGrid w:val="0"/>
              <w:jc w:val="center"/>
              <w:rPr>
                <w:rFonts w:ascii="Times New Roman" w:eastAsia="仿宋" w:hAnsi="Times New Roman"/>
                <w:sz w:val="22"/>
                <w:szCs w:val="30"/>
              </w:rPr>
            </w:pPr>
          </w:p>
        </w:tc>
        <w:tc>
          <w:tcPr>
            <w:tcW w:w="928" w:type="pct"/>
            <w:vAlign w:val="center"/>
          </w:tcPr>
          <w:p w:rsidR="00D36F1A" w:rsidRPr="00343DFE" w:rsidRDefault="00D36F1A" w:rsidP="0040067D">
            <w:pPr>
              <w:snapToGrid w:val="0"/>
              <w:jc w:val="center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16:00-16:30</w:t>
            </w:r>
          </w:p>
        </w:tc>
        <w:tc>
          <w:tcPr>
            <w:tcW w:w="2181" w:type="pct"/>
            <w:vAlign w:val="center"/>
          </w:tcPr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 xml:space="preserve">Introduction to the trading rules of LSFO futures </w:t>
            </w:r>
          </w:p>
        </w:tc>
        <w:tc>
          <w:tcPr>
            <w:tcW w:w="1375" w:type="pct"/>
            <w:vAlign w:val="center"/>
          </w:tcPr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 xml:space="preserve">Zhu Jimin </w:t>
            </w:r>
          </w:p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</w:p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Trading</w:t>
            </w:r>
            <w:r>
              <w:rPr>
                <w:rFonts w:ascii="Times New Roman" w:eastAsia="仿宋" w:hAnsi="Times New Roman" w:hint="eastAsia"/>
                <w:sz w:val="22"/>
                <w:szCs w:val="30"/>
              </w:rPr>
              <w:t xml:space="preserve"> Department, INE</w:t>
            </w:r>
          </w:p>
        </w:tc>
      </w:tr>
      <w:tr w:rsidR="00D36F1A" w:rsidRPr="00343DFE" w:rsidTr="0040067D">
        <w:trPr>
          <w:trHeight w:val="728"/>
          <w:jc w:val="center"/>
        </w:trPr>
        <w:tc>
          <w:tcPr>
            <w:tcW w:w="516" w:type="pct"/>
            <w:vMerge w:val="restart"/>
            <w:vAlign w:val="center"/>
          </w:tcPr>
          <w:p w:rsidR="00D36F1A" w:rsidRPr="00343DFE" w:rsidRDefault="00D36F1A" w:rsidP="0040067D">
            <w:pPr>
              <w:snapToGrid w:val="0"/>
              <w:jc w:val="center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5 June</w:t>
            </w:r>
          </w:p>
          <w:p w:rsidR="00D36F1A" w:rsidRPr="00343DFE" w:rsidRDefault="00D36F1A" w:rsidP="0040067D">
            <w:pPr>
              <w:snapToGrid w:val="0"/>
              <w:jc w:val="center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 xml:space="preserve">(Fri) </w:t>
            </w:r>
          </w:p>
        </w:tc>
        <w:tc>
          <w:tcPr>
            <w:tcW w:w="928" w:type="pct"/>
            <w:vAlign w:val="center"/>
          </w:tcPr>
          <w:p w:rsidR="00D36F1A" w:rsidRPr="00343DFE" w:rsidRDefault="00D36F1A" w:rsidP="0040067D">
            <w:pPr>
              <w:snapToGrid w:val="0"/>
              <w:jc w:val="center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15:00-15:30</w:t>
            </w:r>
          </w:p>
        </w:tc>
        <w:tc>
          <w:tcPr>
            <w:tcW w:w="2181" w:type="pct"/>
            <w:vAlign w:val="center"/>
          </w:tcPr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 xml:space="preserve">Introduction to the inspection rules on LSFO futures </w:t>
            </w:r>
          </w:p>
        </w:tc>
        <w:tc>
          <w:tcPr>
            <w:tcW w:w="1375" w:type="pct"/>
            <w:vAlign w:val="center"/>
          </w:tcPr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smartTag w:uri="urn:schemas-microsoft-com:office:smarttags" w:element="PlaceName">
              <w:r w:rsidRPr="00343DFE">
                <w:rPr>
                  <w:rFonts w:ascii="Times New Roman" w:eastAsia="仿宋" w:hAnsi="Times New Roman"/>
                  <w:sz w:val="22"/>
                  <w:szCs w:val="30"/>
                </w:rPr>
                <w:t>Zhang</w:t>
              </w:r>
            </w:smartTag>
            <w:r w:rsidRPr="00343DFE">
              <w:rPr>
                <w:rFonts w:ascii="Times New Roman" w:eastAsia="仿宋" w:hAnsi="Times New Roman"/>
                <w:sz w:val="22"/>
                <w:szCs w:val="30"/>
              </w:rPr>
              <w:t xml:space="preserve"> Jidong</w:t>
            </w:r>
          </w:p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</w:p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>
              <w:rPr>
                <w:rFonts w:ascii="Times New Roman" w:eastAsia="仿宋" w:hAnsi="Times New Roman"/>
                <w:sz w:val="22"/>
                <w:szCs w:val="30"/>
              </w:rPr>
              <w:t>IMI</w:t>
            </w:r>
          </w:p>
        </w:tc>
      </w:tr>
      <w:tr w:rsidR="00D36F1A" w:rsidRPr="00343DFE" w:rsidTr="0040067D">
        <w:trPr>
          <w:trHeight w:val="725"/>
          <w:jc w:val="center"/>
        </w:trPr>
        <w:tc>
          <w:tcPr>
            <w:tcW w:w="516" w:type="pct"/>
            <w:vMerge/>
            <w:vAlign w:val="center"/>
          </w:tcPr>
          <w:p w:rsidR="00D36F1A" w:rsidRPr="00343DFE" w:rsidRDefault="00D36F1A" w:rsidP="0040067D">
            <w:pPr>
              <w:snapToGrid w:val="0"/>
              <w:rPr>
                <w:rFonts w:ascii="Times New Roman" w:eastAsia="仿宋" w:hAnsi="Times New Roman"/>
                <w:sz w:val="22"/>
                <w:szCs w:val="30"/>
              </w:rPr>
            </w:pPr>
          </w:p>
        </w:tc>
        <w:tc>
          <w:tcPr>
            <w:tcW w:w="928" w:type="pct"/>
            <w:vAlign w:val="center"/>
          </w:tcPr>
          <w:p w:rsidR="00D36F1A" w:rsidRPr="00343DFE" w:rsidRDefault="00D36F1A" w:rsidP="0040067D">
            <w:pPr>
              <w:snapToGrid w:val="0"/>
              <w:jc w:val="center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15:30-16:00</w:t>
            </w:r>
          </w:p>
        </w:tc>
        <w:tc>
          <w:tcPr>
            <w:tcW w:w="2181" w:type="pct"/>
            <w:vAlign w:val="center"/>
          </w:tcPr>
          <w:p w:rsidR="00D36F1A" w:rsidRPr="00343DFE" w:rsidRDefault="00D36F1A" w:rsidP="0040067D">
            <w:pPr>
              <w:snapToGrid w:val="0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Introduction to the risk management rules of LSFO futures</w:t>
            </w:r>
          </w:p>
        </w:tc>
        <w:tc>
          <w:tcPr>
            <w:tcW w:w="1375" w:type="pct"/>
            <w:vAlign w:val="center"/>
          </w:tcPr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Huang Zuoxing</w:t>
            </w:r>
          </w:p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</w:p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Market</w:t>
            </w:r>
            <w:r>
              <w:rPr>
                <w:rFonts w:ascii="Times New Roman" w:eastAsia="仿宋" w:hAnsi="Times New Roman" w:hint="eastAsia"/>
                <w:sz w:val="22"/>
                <w:szCs w:val="30"/>
              </w:rPr>
              <w:t xml:space="preserve"> </w:t>
            </w:r>
            <w:r w:rsidRPr="00343DFE">
              <w:rPr>
                <w:rFonts w:ascii="Times New Roman" w:eastAsia="仿宋" w:hAnsi="Times New Roman"/>
                <w:sz w:val="22"/>
                <w:szCs w:val="30"/>
              </w:rPr>
              <w:t>Compliance</w:t>
            </w:r>
            <w:r>
              <w:rPr>
                <w:rFonts w:ascii="Times New Roman" w:eastAsia="仿宋" w:hAnsi="Times New Roman" w:hint="eastAsia"/>
                <w:sz w:val="22"/>
                <w:szCs w:val="30"/>
              </w:rPr>
              <w:t xml:space="preserve"> </w:t>
            </w:r>
            <w:r w:rsidRPr="00343DFE">
              <w:rPr>
                <w:rFonts w:ascii="Times New Roman" w:eastAsia="仿宋" w:hAnsi="Times New Roman"/>
                <w:sz w:val="22"/>
                <w:szCs w:val="30"/>
              </w:rPr>
              <w:t>Department</w:t>
            </w:r>
            <w:r>
              <w:rPr>
                <w:rFonts w:ascii="Times New Roman" w:eastAsia="仿宋" w:hAnsi="Times New Roman" w:hint="eastAsia"/>
                <w:sz w:val="22"/>
                <w:szCs w:val="30"/>
              </w:rPr>
              <w:t>, INE</w:t>
            </w:r>
          </w:p>
        </w:tc>
      </w:tr>
      <w:tr w:rsidR="00D36F1A" w:rsidRPr="00343DFE" w:rsidTr="0040067D">
        <w:trPr>
          <w:trHeight w:val="735"/>
          <w:jc w:val="center"/>
        </w:trPr>
        <w:tc>
          <w:tcPr>
            <w:tcW w:w="516" w:type="pct"/>
            <w:vMerge/>
            <w:vAlign w:val="center"/>
          </w:tcPr>
          <w:p w:rsidR="00D36F1A" w:rsidRPr="00343DFE" w:rsidRDefault="00D36F1A" w:rsidP="0040067D">
            <w:pPr>
              <w:snapToGrid w:val="0"/>
              <w:jc w:val="center"/>
              <w:rPr>
                <w:rFonts w:ascii="Times New Roman" w:eastAsia="仿宋" w:hAnsi="Times New Roman"/>
                <w:sz w:val="22"/>
                <w:szCs w:val="30"/>
              </w:rPr>
            </w:pPr>
          </w:p>
        </w:tc>
        <w:tc>
          <w:tcPr>
            <w:tcW w:w="928" w:type="pct"/>
            <w:vAlign w:val="center"/>
          </w:tcPr>
          <w:p w:rsidR="00D36F1A" w:rsidRPr="00343DFE" w:rsidRDefault="00D36F1A" w:rsidP="0040067D">
            <w:pPr>
              <w:snapToGrid w:val="0"/>
              <w:jc w:val="center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16:00-16:45</w:t>
            </w:r>
          </w:p>
        </w:tc>
        <w:tc>
          <w:tcPr>
            <w:tcW w:w="2181" w:type="pct"/>
            <w:vAlign w:val="center"/>
          </w:tcPr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Introduction to the clearing rules of LSFO futures</w:t>
            </w:r>
          </w:p>
        </w:tc>
        <w:tc>
          <w:tcPr>
            <w:tcW w:w="1375" w:type="pct"/>
            <w:vAlign w:val="center"/>
          </w:tcPr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 xml:space="preserve">Wang Yu </w:t>
            </w:r>
          </w:p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</w:p>
          <w:p w:rsidR="00D36F1A" w:rsidRPr="00343DFE" w:rsidRDefault="00D36F1A" w:rsidP="0040067D">
            <w:pPr>
              <w:snapToGrid w:val="0"/>
              <w:jc w:val="left"/>
              <w:rPr>
                <w:rFonts w:ascii="Times New Roman" w:eastAsia="仿宋" w:hAnsi="Times New Roman"/>
                <w:sz w:val="22"/>
                <w:szCs w:val="30"/>
              </w:rPr>
            </w:pPr>
            <w:r w:rsidRPr="00343DFE">
              <w:rPr>
                <w:rFonts w:ascii="Times New Roman" w:eastAsia="仿宋" w:hAnsi="Times New Roman"/>
                <w:sz w:val="22"/>
                <w:szCs w:val="30"/>
              </w:rPr>
              <w:t>Clearing</w:t>
            </w:r>
            <w:r>
              <w:rPr>
                <w:rFonts w:ascii="Times New Roman" w:eastAsia="仿宋" w:hAnsi="Times New Roman" w:hint="eastAsia"/>
                <w:sz w:val="22"/>
                <w:szCs w:val="30"/>
              </w:rPr>
              <w:t xml:space="preserve"> Department, INE</w:t>
            </w:r>
          </w:p>
        </w:tc>
      </w:tr>
    </w:tbl>
    <w:p w:rsidR="00D36F1A" w:rsidRPr="00343DFE" w:rsidRDefault="00D36F1A" w:rsidP="00D36F1A">
      <w:pPr>
        <w:jc w:val="left"/>
        <w:rPr>
          <w:rFonts w:ascii="Times New Roman" w:eastAsia="仿宋" w:hAnsi="Times New Roman"/>
          <w:sz w:val="28"/>
          <w:szCs w:val="30"/>
        </w:rPr>
      </w:pPr>
    </w:p>
    <w:p w:rsidR="00D36F1A" w:rsidRPr="00343DFE" w:rsidRDefault="00D36F1A" w:rsidP="00D36F1A">
      <w:pPr>
        <w:jc w:val="left"/>
        <w:rPr>
          <w:rFonts w:ascii="Times New Roman" w:eastAsia="仿宋" w:hAnsi="Times New Roman" w:hint="eastAsia"/>
          <w:sz w:val="28"/>
          <w:szCs w:val="30"/>
        </w:rPr>
      </w:pPr>
      <w:r w:rsidRPr="00343DFE">
        <w:rPr>
          <w:rFonts w:ascii="Times New Roman" w:eastAsia="仿宋" w:hAnsi="Times New Roman"/>
          <w:sz w:val="28"/>
          <w:szCs w:val="30"/>
        </w:rPr>
        <w:t>Please join the webcast by scanning the QR code or clicking the link below.</w:t>
      </w:r>
    </w:p>
    <w:p w:rsidR="00D36F1A" w:rsidRPr="00343DFE" w:rsidRDefault="00D36F1A" w:rsidP="00D36F1A">
      <w:pPr>
        <w:jc w:val="left"/>
        <w:rPr>
          <w:rFonts w:ascii="Times New Roman" w:eastAsia="仿宋" w:hAnsi="Times New Roman"/>
          <w:sz w:val="28"/>
          <w:szCs w:val="30"/>
        </w:rPr>
      </w:pPr>
      <w:r w:rsidRPr="00343DFE">
        <w:rPr>
          <w:rFonts w:ascii="Times New Roman" w:eastAsia="仿宋" w:hAnsi="Times New Roman"/>
          <w:sz w:val="28"/>
          <w:szCs w:val="30"/>
        </w:rPr>
        <w:t>Chinese</w:t>
      </w:r>
    </w:p>
    <w:p w:rsidR="00D36F1A" w:rsidRDefault="00D36F1A" w:rsidP="00D36F1A">
      <w:pPr>
        <w:jc w:val="left"/>
        <w:rPr>
          <w:rFonts w:ascii="Times New Roman" w:hAnsi="Times New Roman"/>
          <w:sz w:val="20"/>
        </w:rPr>
      </w:pPr>
      <w:r w:rsidRPr="00343DFE">
        <w:rPr>
          <w:rFonts w:ascii="Times New Roman" w:eastAsia="仿宋" w:hAnsi="Times New Roman"/>
          <w:noProof/>
          <w:sz w:val="28"/>
          <w:szCs w:val="30"/>
        </w:rPr>
        <w:drawing>
          <wp:inline distT="0" distB="0" distL="0" distR="0">
            <wp:extent cx="638175" cy="638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DFE">
        <w:rPr>
          <w:rFonts w:ascii="Times New Roman" w:eastAsia="仿宋" w:hAnsi="Times New Roman"/>
          <w:sz w:val="28"/>
          <w:szCs w:val="30"/>
        </w:rPr>
        <w:t xml:space="preserve"> </w:t>
      </w:r>
      <w:hyperlink r:id="rId5" w:tgtFrame="_blank" w:history="1">
        <w:r w:rsidRPr="00343DFE">
          <w:rPr>
            <w:rFonts w:ascii="Times New Roman" w:eastAsia="仿宋" w:hAnsi="Times New Roman"/>
            <w:sz w:val="28"/>
            <w:szCs w:val="30"/>
          </w:rPr>
          <w:t>live.hst.com/W2nWigJjk</w:t>
        </w:r>
      </w:hyperlink>
    </w:p>
    <w:p w:rsidR="00D36F1A" w:rsidRPr="00343DFE" w:rsidRDefault="00D36F1A" w:rsidP="00D36F1A">
      <w:pPr>
        <w:jc w:val="left"/>
        <w:rPr>
          <w:rFonts w:ascii="Times New Roman" w:eastAsia="仿宋" w:hAnsi="Times New Roman"/>
          <w:sz w:val="28"/>
          <w:szCs w:val="30"/>
        </w:rPr>
      </w:pPr>
    </w:p>
    <w:p w:rsidR="00D36F1A" w:rsidRPr="00343DFE" w:rsidRDefault="00D36F1A" w:rsidP="00D36F1A">
      <w:pPr>
        <w:jc w:val="left"/>
        <w:rPr>
          <w:rFonts w:ascii="Times New Roman" w:eastAsia="仿宋" w:hAnsi="Times New Roman"/>
          <w:sz w:val="28"/>
          <w:szCs w:val="30"/>
        </w:rPr>
      </w:pPr>
      <w:r w:rsidRPr="00343DFE">
        <w:rPr>
          <w:rFonts w:ascii="Times New Roman" w:eastAsia="仿宋" w:hAnsi="Times New Roman"/>
          <w:sz w:val="28"/>
          <w:szCs w:val="30"/>
        </w:rPr>
        <w:t>English</w:t>
      </w:r>
    </w:p>
    <w:p w:rsidR="00D36F1A" w:rsidRPr="00343DFE" w:rsidRDefault="00D36F1A" w:rsidP="00D36F1A">
      <w:pPr>
        <w:jc w:val="left"/>
        <w:rPr>
          <w:rFonts w:ascii="Times New Roman" w:eastAsia="仿宋" w:hAnsi="Times New Roman"/>
          <w:sz w:val="30"/>
          <w:szCs w:val="30"/>
        </w:rPr>
      </w:pPr>
      <w:r w:rsidRPr="00343DFE">
        <w:rPr>
          <w:rFonts w:ascii="Times New Roman" w:eastAsia="仿宋" w:hAnsi="Times New Roman"/>
          <w:noProof/>
          <w:sz w:val="30"/>
          <w:szCs w:val="30"/>
        </w:rPr>
        <w:drawing>
          <wp:inline distT="0" distB="0" distL="0" distR="0">
            <wp:extent cx="638175" cy="638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hint="eastAsia"/>
          <w:sz w:val="30"/>
          <w:szCs w:val="30"/>
        </w:rPr>
        <w:t xml:space="preserve"> </w:t>
      </w:r>
      <w:hyperlink r:id="rId7" w:tgtFrame="_blank" w:history="1">
        <w:r w:rsidRPr="00343DFE">
          <w:rPr>
            <w:rFonts w:ascii="Times New Roman" w:eastAsia="仿宋" w:hAnsi="Times New Roman"/>
            <w:sz w:val="30"/>
            <w:szCs w:val="30"/>
          </w:rPr>
          <w:t>live.hst.com/6c2k6qK5f</w:t>
        </w:r>
      </w:hyperlink>
    </w:p>
    <w:p w:rsidR="00AF7442" w:rsidRDefault="00AF7442"/>
    <w:sectPr w:rsidR="00AF7442" w:rsidSect="0013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1A"/>
    <w:rsid w:val="00AF7442"/>
    <w:rsid w:val="00D3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297D6-B09A-4227-9F9D-249C8042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x.qq.com/cgi-bin/mmwebwx-bin/webwxcheckurl?requrl=http%3A%2F%2Flive.hst.com%2F6c2k6qK5f&amp;skey=%40crypt_bac679d3_0302495e28ede3892e0895cead57e49e&amp;deviceid=e269119952577446&amp;pass_ticket=FWXOwxb1Qgtp3wf%252BBBp6MSassVj24X%252BflvDbzCpneQlaWgV0CtEGP2%252BY%252FwkzEwea&amp;opcode=2&amp;scene=1&amp;username=@92bf49aecaa9769a24732e70f77f10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x.qq.com/cgi-bin/mmwebwx-bin/webwxcheckurl?requrl=http%3A%2F%2Flive.hst.com%2FW2nWigJjk&amp;skey=%40crypt_bac679d3_0302495e28ede3892e0895cead57e49e&amp;deviceid=e269119952577446&amp;pass_ticket=FWXOwxb1Qgtp3wf%252BBBp6MSassVj24X%252BflvDbzCpneQlaWgV0CtEGP2%252BY%252FwkzEwea&amp;opcode=2&amp;scene=1&amp;username=@92bf49aecaa9769a24732e70f77f105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>SHFE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仝童</dc:creator>
  <cp:keywords/>
  <dc:description/>
  <cp:lastModifiedBy>仝童</cp:lastModifiedBy>
  <cp:revision>1</cp:revision>
  <dcterms:created xsi:type="dcterms:W3CDTF">2020-05-29T11:30:00Z</dcterms:created>
  <dcterms:modified xsi:type="dcterms:W3CDTF">2020-05-29T11:30:00Z</dcterms:modified>
</cp:coreProperties>
</file>