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C78" w:rsidRDefault="00020C78" w:rsidP="00020C78">
      <w:pPr>
        <w:widowControl/>
        <w:spacing w:line="600" w:lineRule="exact"/>
        <w:rPr>
          <w:rFonts w:ascii="Times New Roman" w:eastAsia="方正大标宋简体" w:hAnsi="Times New Roman" w:cs="Times New Roman"/>
          <w:b/>
          <w:kern w:val="36"/>
          <w:sz w:val="42"/>
          <w:szCs w:val="42"/>
        </w:rPr>
      </w:pPr>
      <w:r w:rsidRPr="00977D0F">
        <w:rPr>
          <w:rFonts w:ascii="Times New Roman" w:eastAsia="华文中宋" w:hAnsi="Times New Roman" w:cs="Times New Roman"/>
          <w:b/>
          <w:sz w:val="42"/>
          <w:szCs w:val="42"/>
        </w:rPr>
        <w:t>Attachment</w:t>
      </w:r>
    </w:p>
    <w:p w:rsidR="00020C78" w:rsidRDefault="00020C78" w:rsidP="00020C78">
      <w:pPr>
        <w:widowControl/>
        <w:spacing w:line="600" w:lineRule="exact"/>
        <w:jc w:val="center"/>
        <w:rPr>
          <w:rFonts w:ascii="Times New Roman" w:eastAsia="方正大标宋简体" w:hAnsi="Times New Roman" w:cs="Times New Roman"/>
          <w:b/>
          <w:kern w:val="36"/>
          <w:sz w:val="42"/>
          <w:szCs w:val="42"/>
        </w:rPr>
      </w:pPr>
    </w:p>
    <w:p w:rsidR="00020C78" w:rsidRPr="00977D0F" w:rsidRDefault="00020C78" w:rsidP="00020C78">
      <w:pPr>
        <w:widowControl/>
        <w:spacing w:line="600" w:lineRule="exact"/>
        <w:jc w:val="center"/>
        <w:rPr>
          <w:rFonts w:ascii="Times New Roman" w:eastAsia="方正大标宋简体" w:hAnsi="Times New Roman" w:cs="Times New Roman"/>
          <w:b/>
          <w:kern w:val="36"/>
          <w:sz w:val="42"/>
          <w:szCs w:val="42"/>
        </w:rPr>
      </w:pPr>
      <w:r>
        <w:rPr>
          <w:rFonts w:ascii="Times New Roman" w:eastAsia="方正大标宋简体" w:hAnsi="Times New Roman" w:cs="Times New Roman"/>
          <w:b/>
          <w:kern w:val="36"/>
          <w:sz w:val="42"/>
          <w:szCs w:val="42"/>
        </w:rPr>
        <w:t xml:space="preserve">The Guide for the Fourth Test of TAS </w:t>
      </w:r>
      <w:r>
        <w:rPr>
          <w:rFonts w:ascii="Times New Roman" w:eastAsia="方正大标宋简体" w:hAnsi="Times New Roman" w:cs="Times New Roman" w:hint="eastAsia"/>
          <w:b/>
          <w:kern w:val="36"/>
          <w:sz w:val="42"/>
          <w:szCs w:val="42"/>
        </w:rPr>
        <w:t>on</w:t>
      </w:r>
      <w:r>
        <w:rPr>
          <w:rFonts w:ascii="Times New Roman" w:eastAsia="方正大标宋简体" w:hAnsi="Times New Roman" w:cs="Times New Roman"/>
          <w:b/>
          <w:kern w:val="36"/>
          <w:sz w:val="42"/>
          <w:szCs w:val="42"/>
        </w:rPr>
        <w:t xml:space="preserve"> Crude Oil Futures</w:t>
      </w:r>
    </w:p>
    <w:p w:rsidR="00020C78" w:rsidRPr="000F5FEC" w:rsidRDefault="00020C78" w:rsidP="00020C78">
      <w:pPr>
        <w:pStyle w:val="a6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977D0F">
        <w:rPr>
          <w:rFonts w:ascii="Times New Roman" w:eastAsia="方正仿宋简体" w:hAnsi="Times New Roman" w:cs="Times New Roman"/>
          <w:b/>
          <w:sz w:val="30"/>
          <w:szCs w:val="30"/>
        </w:rPr>
        <w:t xml:space="preserve">Parameters for </w:t>
      </w:r>
      <w:r>
        <w:rPr>
          <w:rFonts w:ascii="Times New Roman" w:eastAsia="方正仿宋简体" w:hAnsi="Times New Roman" w:cs="Times New Roman"/>
          <w:b/>
          <w:sz w:val="30"/>
          <w:szCs w:val="30"/>
        </w:rPr>
        <w:t>TAS on Crude Oil Fut</w:t>
      </w:r>
      <w:r w:rsidRPr="00977D0F">
        <w:rPr>
          <w:rFonts w:ascii="Times New Roman" w:eastAsia="方正仿宋简体" w:hAnsi="Times New Roman" w:cs="Times New Roman"/>
          <w:b/>
          <w:sz w:val="30"/>
          <w:szCs w:val="30"/>
        </w:rPr>
        <w:t>ures Test</w:t>
      </w:r>
    </w:p>
    <w:tbl>
      <w:tblPr>
        <w:tblW w:w="7125" w:type="dxa"/>
        <w:jc w:val="center"/>
        <w:tblLook w:val="00A0" w:firstRow="1" w:lastRow="0" w:firstColumn="1" w:lastColumn="0" w:noHBand="0" w:noVBand="0"/>
      </w:tblPr>
      <w:tblGrid>
        <w:gridCol w:w="3480"/>
        <w:gridCol w:w="3645"/>
      </w:tblGrid>
      <w:tr w:rsidR="00020C78" w:rsidRPr="00977D0F" w:rsidTr="0042178E">
        <w:trPr>
          <w:trHeight w:val="497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C78" w:rsidRPr="000F5FEC" w:rsidRDefault="00020C78" w:rsidP="0042178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0F5FE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Item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C78" w:rsidRPr="000F5FEC" w:rsidRDefault="00020C78" w:rsidP="0042178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0F5FE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Parameter</w:t>
            </w:r>
          </w:p>
        </w:tc>
      </w:tr>
      <w:tr w:rsidR="00020C78" w:rsidRPr="00977D0F" w:rsidTr="0042178E">
        <w:trPr>
          <w:trHeight w:val="39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C78" w:rsidRPr="003C44D4" w:rsidRDefault="00020C78" w:rsidP="0042178E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TAS Symbol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C78" w:rsidRPr="003C44D4" w:rsidRDefault="00020C78" w:rsidP="0042178E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B52C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sc2011TAS</w:t>
            </w:r>
            <w:r w:rsidRPr="002B52C7">
              <w:rPr>
                <w:rFonts w:ascii="Times New Roman" w:hAnsi="Times New Roman" w:cs="Times New Roman" w:hint="eastAsia"/>
                <w:sz w:val="22"/>
                <w:szCs w:val="22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2B52C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sc2012TAS</w:t>
            </w:r>
          </w:p>
        </w:tc>
      </w:tr>
      <w:tr w:rsidR="00020C78" w:rsidRPr="00977D0F" w:rsidTr="0042178E">
        <w:trPr>
          <w:trHeight w:val="39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C78" w:rsidRPr="003C44D4" w:rsidRDefault="00020C78" w:rsidP="0042178E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Underlying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F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utures Contract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C78" w:rsidRPr="003C44D4" w:rsidRDefault="00020C78" w:rsidP="0042178E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The first two futures contracts listed</w:t>
            </w:r>
          </w:p>
        </w:tc>
      </w:tr>
      <w:tr w:rsidR="00020C78" w:rsidRPr="00977D0F" w:rsidTr="0042178E">
        <w:trPr>
          <w:trHeight w:val="39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C78" w:rsidRPr="003C44D4" w:rsidRDefault="00020C78" w:rsidP="0042178E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Contract Size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C78" w:rsidRPr="003C44D4" w:rsidRDefault="00020C78" w:rsidP="0042178E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Same as the underlying futures contract (1000 barrels per lot)</w:t>
            </w:r>
          </w:p>
        </w:tc>
      </w:tr>
      <w:tr w:rsidR="00020C78" w:rsidRPr="00977D0F" w:rsidTr="0042178E">
        <w:trPr>
          <w:trHeight w:val="39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C78" w:rsidRPr="003C44D4" w:rsidRDefault="00020C78" w:rsidP="0042178E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  <w:szCs w:val="22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Price Quotation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C78" w:rsidRPr="003C44D4" w:rsidRDefault="00020C78" w:rsidP="0042178E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Same as the underlying futures contract ((RMB) Yuan per barrel)</w:t>
            </w:r>
          </w:p>
        </w:tc>
      </w:tr>
      <w:tr w:rsidR="00020C78" w:rsidRPr="00977D0F" w:rsidTr="0042178E">
        <w:trPr>
          <w:trHeight w:val="39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C78" w:rsidRPr="003C44D4" w:rsidRDefault="00020C78" w:rsidP="0042178E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shd w:val="clear" w:color="auto" w:fill="FFFFFF"/>
              </w:rPr>
            </w:pPr>
            <w:r w:rsidRPr="00DD25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TAS Price Limit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C78" w:rsidRPr="003C44D4" w:rsidRDefault="00020C78" w:rsidP="0042178E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0</w:t>
            </w:r>
          </w:p>
        </w:tc>
      </w:tr>
      <w:tr w:rsidR="00020C78" w:rsidRPr="00977D0F" w:rsidTr="0042178E">
        <w:trPr>
          <w:trHeight w:val="39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C78" w:rsidRPr="003C44D4" w:rsidRDefault="00020C78" w:rsidP="0042178E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Last Trading Day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C78" w:rsidRPr="003C44D4" w:rsidRDefault="00020C78" w:rsidP="0042178E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The 8th trading day before the last trading day of the underlying futures contract (last </w:t>
            </w:r>
            <w:r>
              <w:rPr>
                <w:rFonts w:ascii="Times New Roman" w:hAnsi="Times New Roman" w:cs="Times New Roman" w:hint="eastAsia"/>
                <w:sz w:val="22"/>
                <w:szCs w:val="22"/>
                <w:shd w:val="clear" w:color="auto" w:fill="FFFFFF"/>
              </w:rPr>
              <w:t xml:space="preserve">day to close 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position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for individual investors)</w:t>
            </w:r>
          </w:p>
        </w:tc>
      </w:tr>
      <w:tr w:rsidR="00020C78" w:rsidRPr="00977D0F" w:rsidTr="0042178E">
        <w:trPr>
          <w:trHeight w:val="39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C78" w:rsidRPr="003C44D4" w:rsidRDefault="00020C78" w:rsidP="0042178E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Minimum Trading Margin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C78" w:rsidRPr="003C44D4" w:rsidRDefault="00020C78" w:rsidP="0042178E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Same as the underlying futures contract</w:t>
            </w:r>
          </w:p>
        </w:tc>
      </w:tr>
      <w:tr w:rsidR="00020C78" w:rsidRPr="00977D0F" w:rsidTr="0042178E">
        <w:trPr>
          <w:trHeight w:val="39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C78" w:rsidRPr="003C44D4" w:rsidRDefault="00020C78" w:rsidP="0042178E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Transaction Fee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C78" w:rsidRPr="003C44D4" w:rsidRDefault="00020C78" w:rsidP="0042178E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20 Yuan/lot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transaction fee for closing out the position opened on the same day is 0 Yuan/lot</w:t>
            </w:r>
          </w:p>
        </w:tc>
      </w:tr>
      <w:tr w:rsidR="00020C78" w:rsidRPr="00977D0F" w:rsidTr="0042178E">
        <w:trPr>
          <w:trHeight w:val="39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C78" w:rsidRPr="003C44D4" w:rsidRDefault="00020C78" w:rsidP="0042178E">
            <w:pPr>
              <w:spacing w:line="450" w:lineRule="atLeas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F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ixed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rice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Q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uotation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L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imits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C78" w:rsidRDefault="00020C78" w:rsidP="0042178E">
            <w:pPr>
              <w:spacing w:line="450" w:lineRule="atLeast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M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in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imum order: 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lot</w:t>
            </w:r>
          </w:p>
          <w:p w:rsidR="00020C78" w:rsidRPr="00F23762" w:rsidRDefault="00020C78" w:rsidP="0042178E">
            <w:pPr>
              <w:spacing w:line="450" w:lineRule="atLeast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M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ax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imum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order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500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lots</w:t>
            </w:r>
          </w:p>
        </w:tc>
      </w:tr>
    </w:tbl>
    <w:p w:rsidR="00020C78" w:rsidRPr="00977D0F" w:rsidRDefault="00020C78" w:rsidP="00020C78">
      <w:pPr>
        <w:pStyle w:val="a6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977D0F">
        <w:rPr>
          <w:rFonts w:ascii="Times New Roman" w:eastAsia="方正仿宋简体" w:hAnsi="Times New Roman" w:cs="Times New Roman"/>
          <w:b/>
          <w:sz w:val="30"/>
          <w:szCs w:val="30"/>
        </w:rPr>
        <w:t>Test Schedule</w:t>
      </w:r>
    </w:p>
    <w:p w:rsidR="00020C78" w:rsidRDefault="00020C78" w:rsidP="00020C78">
      <w:pPr>
        <w:widowControl/>
        <w:spacing w:line="600" w:lineRule="exact"/>
        <w:ind w:firstLineChars="200" w:firstLine="600"/>
        <w:rPr>
          <w:rFonts w:ascii="Times New Roman" w:eastAsia="Arial Unicode MS" w:hAnsi="Times New Roman" w:cs="Times New Roman"/>
          <w:sz w:val="30"/>
          <w:szCs w:val="30"/>
        </w:rPr>
      </w:pPr>
      <w:r w:rsidRPr="00E204FA">
        <w:rPr>
          <w:rFonts w:ascii="Times New Roman" w:eastAsia="方正仿宋简体" w:hAnsi="Times New Roman" w:cs="Times New Roman"/>
          <w:sz w:val="30"/>
          <w:szCs w:val="30"/>
        </w:rPr>
        <w:t>T</w:t>
      </w:r>
      <w:r w:rsidRPr="00E204FA">
        <w:rPr>
          <w:rFonts w:ascii="Times New Roman" w:eastAsia="Arial Unicode MS" w:hAnsi="Times New Roman" w:cs="Times New Roman"/>
          <w:sz w:val="30"/>
          <w:szCs w:val="30"/>
        </w:rPr>
        <w:t xml:space="preserve">he test schedule for </w:t>
      </w:r>
      <w:r>
        <w:rPr>
          <w:rFonts w:ascii="Times New Roman" w:eastAsia="Arial Unicode MS" w:hAnsi="Times New Roman" w:cs="Times New Roman" w:hint="eastAsia"/>
          <w:sz w:val="30"/>
          <w:szCs w:val="30"/>
        </w:rPr>
        <w:t>October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11</w:t>
      </w:r>
      <w:r>
        <w:rPr>
          <w:rFonts w:ascii="Times New Roman" w:eastAsia="Arial Unicode MS" w:hAnsi="Times New Roman" w:cs="Times New Roman" w:hint="eastAsia"/>
          <w:sz w:val="30"/>
          <w:szCs w:val="30"/>
        </w:rPr>
        <w:t>,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 w:rsidRPr="00E204FA">
        <w:rPr>
          <w:rFonts w:ascii="Times New Roman" w:eastAsia="Arial Unicode MS" w:hAnsi="Times New Roman" w:cs="Times New Roman"/>
          <w:sz w:val="30"/>
          <w:szCs w:val="30"/>
        </w:rPr>
        <w:t>2020 (</w:t>
      </w:r>
      <w:r>
        <w:rPr>
          <w:rFonts w:ascii="Times New Roman" w:eastAsia="Arial Unicode MS" w:hAnsi="Times New Roman" w:cs="Times New Roman" w:hint="eastAsia"/>
          <w:sz w:val="30"/>
          <w:szCs w:val="30"/>
        </w:rPr>
        <w:t>Sunday</w:t>
      </w:r>
      <w:r w:rsidRPr="00E204FA">
        <w:rPr>
          <w:rFonts w:ascii="Times New Roman" w:eastAsia="Arial Unicode MS" w:hAnsi="Times New Roman" w:cs="Times New Roman"/>
          <w:sz w:val="30"/>
          <w:szCs w:val="30"/>
        </w:rPr>
        <w:t>)</w:t>
      </w:r>
    </w:p>
    <w:tbl>
      <w:tblPr>
        <w:tblW w:w="8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2981"/>
        <w:gridCol w:w="3478"/>
      </w:tblGrid>
      <w:tr w:rsidR="00020C78" w:rsidRPr="002B5A7F" w:rsidTr="0042178E">
        <w:trPr>
          <w:jc w:val="center"/>
        </w:trPr>
        <w:tc>
          <w:tcPr>
            <w:tcW w:w="1984" w:type="dxa"/>
            <w:shd w:val="clear" w:color="auto" w:fill="A6A6A6"/>
          </w:tcPr>
          <w:p w:rsidR="00020C78" w:rsidRPr="00A7546D" w:rsidRDefault="00020C78" w:rsidP="0042178E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C42F97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2981" w:type="dxa"/>
            <w:shd w:val="clear" w:color="auto" w:fill="A6A6A6"/>
          </w:tcPr>
          <w:p w:rsidR="00020C78" w:rsidRPr="00A7546D" w:rsidRDefault="00020C78" w:rsidP="0042178E">
            <w:pPr>
              <w:spacing w:line="360" w:lineRule="exact"/>
              <w:ind w:firstLineChars="3" w:firstLine="8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7546D">
              <w:rPr>
                <w:rFonts w:ascii="Times New Roman" w:eastAsia="Arial Unicode MS" w:hAnsi="Times New Roman" w:cs="Times New Roman" w:hint="eastAsia"/>
                <w:b/>
                <w:sz w:val="28"/>
                <w:szCs w:val="28"/>
              </w:rPr>
              <w:t>C</w:t>
            </w:r>
            <w:r w:rsidRPr="00A7546D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ontent</w:t>
            </w:r>
          </w:p>
        </w:tc>
        <w:tc>
          <w:tcPr>
            <w:tcW w:w="3478" w:type="dxa"/>
            <w:shd w:val="clear" w:color="auto" w:fill="A6A6A6"/>
          </w:tcPr>
          <w:p w:rsidR="00020C78" w:rsidRPr="00A7546D" w:rsidRDefault="00020C78" w:rsidP="0042178E">
            <w:pPr>
              <w:spacing w:line="360" w:lineRule="exact"/>
              <w:ind w:firstLineChars="3" w:firstLine="8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7546D">
              <w:rPr>
                <w:rFonts w:ascii="Times New Roman" w:eastAsia="Arial Unicode MS" w:hAnsi="Times New Roman" w:cs="Times New Roman" w:hint="eastAsia"/>
                <w:b/>
                <w:sz w:val="28"/>
                <w:szCs w:val="28"/>
              </w:rPr>
              <w:t>N</w:t>
            </w:r>
            <w:r w:rsidRPr="00A7546D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ote</w:t>
            </w:r>
          </w:p>
        </w:tc>
      </w:tr>
      <w:tr w:rsidR="00020C78" w:rsidRPr="002B5A7F" w:rsidTr="0042178E">
        <w:trPr>
          <w:jc w:val="center"/>
        </w:trPr>
        <w:tc>
          <w:tcPr>
            <w:tcW w:w="1984" w:type="dxa"/>
          </w:tcPr>
          <w:p w:rsidR="00020C78" w:rsidRPr="00A7546D" w:rsidRDefault="00020C78" w:rsidP="0042178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7546D">
              <w:rPr>
                <w:rFonts w:ascii="Times New Roman" w:eastAsia="方正仿宋简体" w:hAnsi="Times New Roman" w:cs="Times New Roman"/>
                <w:sz w:val="24"/>
                <w:szCs w:val="24"/>
              </w:rPr>
              <w:t>09:00:00</w:t>
            </w:r>
          </w:p>
        </w:tc>
        <w:tc>
          <w:tcPr>
            <w:tcW w:w="2981" w:type="dxa"/>
            <w:tcBorders>
              <w:top w:val="single" w:sz="4" w:space="0" w:color="auto"/>
            </w:tcBorders>
          </w:tcPr>
          <w:p w:rsidR="00020C78" w:rsidRPr="00A7546D" w:rsidRDefault="00020C78" w:rsidP="0042178E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7546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C</w:t>
            </w:r>
            <w:r w:rsidRPr="00A7546D">
              <w:rPr>
                <w:rFonts w:ascii="Times New Roman" w:eastAsia="方正仿宋简体" w:hAnsi="Times New Roman" w:cs="Times New Roman"/>
                <w:sz w:val="24"/>
                <w:szCs w:val="24"/>
              </w:rPr>
              <w:t>ontinuous trading</w:t>
            </w:r>
          </w:p>
        </w:tc>
        <w:tc>
          <w:tcPr>
            <w:tcW w:w="3478" w:type="dxa"/>
            <w:vMerge w:val="restart"/>
            <w:tcBorders>
              <w:top w:val="single" w:sz="4" w:space="0" w:color="auto"/>
            </w:tcBorders>
          </w:tcPr>
          <w:p w:rsidR="00020C78" w:rsidRPr="00A7546D" w:rsidRDefault="00020C78" w:rsidP="0042178E">
            <w:pPr>
              <w:spacing w:line="360" w:lineRule="exact"/>
              <w:ind w:left="120" w:hangingChars="50" w:hanging="1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546D">
              <w:rPr>
                <w:rFonts w:ascii="Times New Roman" w:eastAsia="Arial Unicode MS" w:hAnsi="Times New Roman" w:cs="Times New Roman"/>
                <w:sz w:val="24"/>
                <w:szCs w:val="24"/>
              </w:rPr>
              <w:t>09:00</w:t>
            </w:r>
            <w:r w:rsidRPr="00A7546D">
              <w:rPr>
                <w:rFonts w:ascii="Times New Roman" w:eastAsia="Arial Unicode MS" w:hAnsi="Times New Roman" w:cs="Times New Roman" w:hint="eastAsia"/>
                <w:sz w:val="24"/>
                <w:szCs w:val="24"/>
              </w:rPr>
              <w:t>-10:15</w:t>
            </w:r>
            <w:r w:rsidRPr="00A7546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Including TAS trading</w:t>
            </w:r>
          </w:p>
        </w:tc>
      </w:tr>
      <w:tr w:rsidR="00020C78" w:rsidRPr="002B5A7F" w:rsidTr="0042178E">
        <w:trPr>
          <w:jc w:val="center"/>
        </w:trPr>
        <w:tc>
          <w:tcPr>
            <w:tcW w:w="1984" w:type="dxa"/>
          </w:tcPr>
          <w:p w:rsidR="00020C78" w:rsidRPr="00A7546D" w:rsidRDefault="00020C78" w:rsidP="0042178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7546D">
              <w:rPr>
                <w:rFonts w:ascii="Times New Roman" w:eastAsia="方正仿宋简体" w:hAnsi="Times New Roman" w:cs="Times New Roman"/>
                <w:sz w:val="24"/>
                <w:szCs w:val="24"/>
              </w:rPr>
              <w:t>10:15:00</w:t>
            </w:r>
          </w:p>
        </w:tc>
        <w:tc>
          <w:tcPr>
            <w:tcW w:w="2981" w:type="dxa"/>
          </w:tcPr>
          <w:p w:rsidR="00020C78" w:rsidRPr="00A7546D" w:rsidRDefault="00020C78" w:rsidP="0042178E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Continuous trading pause</w:t>
            </w: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，</w:t>
            </w: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TAS trading close.</w:t>
            </w:r>
          </w:p>
        </w:tc>
        <w:tc>
          <w:tcPr>
            <w:tcW w:w="3478" w:type="dxa"/>
            <w:vMerge/>
          </w:tcPr>
          <w:p w:rsidR="00020C78" w:rsidRPr="00A7546D" w:rsidRDefault="00020C78" w:rsidP="0042178E">
            <w:pPr>
              <w:spacing w:line="360" w:lineRule="exac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20C78" w:rsidRPr="002B5A7F" w:rsidTr="0042178E">
        <w:trPr>
          <w:jc w:val="center"/>
        </w:trPr>
        <w:tc>
          <w:tcPr>
            <w:tcW w:w="1984" w:type="dxa"/>
          </w:tcPr>
          <w:p w:rsidR="00020C78" w:rsidRPr="00A7546D" w:rsidRDefault="00020C78" w:rsidP="0042178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7546D">
              <w:rPr>
                <w:rFonts w:ascii="Times New Roman" w:eastAsia="方正仿宋简体" w:hAnsi="Times New Roman" w:cs="Times New Roman"/>
                <w:sz w:val="24"/>
                <w:szCs w:val="24"/>
              </w:rPr>
              <w:t>10:30:00</w:t>
            </w:r>
          </w:p>
        </w:tc>
        <w:tc>
          <w:tcPr>
            <w:tcW w:w="2981" w:type="dxa"/>
          </w:tcPr>
          <w:p w:rsidR="00020C78" w:rsidRPr="00A7546D" w:rsidRDefault="00020C78" w:rsidP="0042178E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7546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C</w:t>
            </w:r>
            <w:r w:rsidRPr="00A7546D">
              <w:rPr>
                <w:rFonts w:ascii="Times New Roman" w:eastAsia="方正仿宋简体" w:hAnsi="Times New Roman" w:cs="Times New Roman"/>
                <w:sz w:val="24"/>
                <w:szCs w:val="24"/>
              </w:rPr>
              <w:t>ontinuous trading</w:t>
            </w:r>
          </w:p>
        </w:tc>
        <w:tc>
          <w:tcPr>
            <w:tcW w:w="3478" w:type="dxa"/>
            <w:vMerge w:val="restart"/>
          </w:tcPr>
          <w:p w:rsidR="00020C78" w:rsidRPr="00A7546D" w:rsidRDefault="00020C78" w:rsidP="0042178E">
            <w:pPr>
              <w:spacing w:line="360" w:lineRule="exac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546D">
              <w:rPr>
                <w:rFonts w:ascii="Times New Roman" w:eastAsia="Arial Unicode MS" w:hAnsi="Times New Roman" w:cs="Times New Roman"/>
                <w:sz w:val="24"/>
                <w:szCs w:val="24"/>
              </w:rPr>
              <w:t>10:30</w:t>
            </w:r>
            <w:r w:rsidRPr="00A7546D">
              <w:rPr>
                <w:rFonts w:ascii="Times New Roman" w:eastAsia="Arial Unicode MS" w:hAnsi="Times New Roman" w:cs="Times New Roman" w:hint="eastAsia"/>
                <w:sz w:val="24"/>
                <w:szCs w:val="24"/>
              </w:rPr>
              <w:t>-</w:t>
            </w:r>
            <w:r w:rsidRPr="00A7546D">
              <w:rPr>
                <w:rFonts w:ascii="Times New Roman" w:eastAsia="Arial Unicode MS" w:hAnsi="Times New Roman" w:cs="Times New Roman"/>
                <w:sz w:val="24"/>
                <w:szCs w:val="24"/>
              </w:rPr>
              <w:t>11</w:t>
            </w:r>
            <w:r w:rsidRPr="00A7546D">
              <w:rPr>
                <w:rFonts w:ascii="Times New Roman" w:eastAsia="Arial Unicode MS" w:hAnsi="Times New Roman" w:cs="Times New Roman" w:hint="eastAsia"/>
                <w:sz w:val="24"/>
                <w:szCs w:val="24"/>
              </w:rPr>
              <w:t>:</w:t>
            </w:r>
            <w:r w:rsidRPr="00A7546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30 </w:t>
            </w:r>
            <w:r w:rsidRPr="00A7546D">
              <w:rPr>
                <w:rFonts w:ascii="Times New Roman" w:eastAsia="Arial Unicode MS" w:hAnsi="Times New Roman" w:cs="Times New Roman" w:hint="eastAsia"/>
                <w:sz w:val="24"/>
                <w:szCs w:val="24"/>
              </w:rPr>
              <w:t>N</w:t>
            </w:r>
            <w:r w:rsidRPr="00A7546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o </w:t>
            </w:r>
            <w:r w:rsidRPr="00A7546D">
              <w:rPr>
                <w:rFonts w:ascii="Times New Roman" w:eastAsia="Arial Unicode MS" w:hAnsi="Times New Roman" w:cs="Times New Roman" w:hint="eastAsia"/>
                <w:sz w:val="24"/>
                <w:szCs w:val="24"/>
              </w:rPr>
              <w:t xml:space="preserve">TAS </w:t>
            </w:r>
            <w:r w:rsidRPr="00A7546D">
              <w:rPr>
                <w:rFonts w:ascii="Times New Roman" w:eastAsia="Arial Unicode MS" w:hAnsi="Times New Roman" w:cs="Times New Roman"/>
                <w:sz w:val="24"/>
                <w:szCs w:val="24"/>
              </w:rPr>
              <w:t>trading</w:t>
            </w:r>
          </w:p>
        </w:tc>
      </w:tr>
      <w:tr w:rsidR="00020C78" w:rsidRPr="002B5A7F" w:rsidTr="0042178E">
        <w:trPr>
          <w:jc w:val="center"/>
        </w:trPr>
        <w:tc>
          <w:tcPr>
            <w:tcW w:w="1984" w:type="dxa"/>
          </w:tcPr>
          <w:p w:rsidR="00020C78" w:rsidRPr="00A7546D" w:rsidRDefault="00020C78" w:rsidP="0042178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7546D">
              <w:rPr>
                <w:rFonts w:ascii="Times New Roman" w:eastAsia="方正仿宋简体" w:hAnsi="Times New Roman" w:cs="Times New Roman"/>
                <w:sz w:val="24"/>
                <w:szCs w:val="24"/>
              </w:rPr>
              <w:t>1</w:t>
            </w:r>
            <w:r w:rsidRPr="00A7546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</w:t>
            </w:r>
            <w:r w:rsidRPr="00A7546D">
              <w:rPr>
                <w:rFonts w:ascii="Times New Roman" w:eastAsia="方正仿宋简体" w:hAnsi="Times New Roman" w:cs="Times New Roman"/>
                <w:sz w:val="24"/>
                <w:szCs w:val="24"/>
              </w:rPr>
              <w:t>:</w:t>
            </w:r>
            <w:r w:rsidRPr="00A7546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3</w:t>
            </w:r>
            <w:r w:rsidRPr="00A7546D">
              <w:rPr>
                <w:rFonts w:ascii="Times New Roman" w:eastAsia="方正仿宋简体" w:hAnsi="Times New Roman" w:cs="Times New Roman"/>
                <w:sz w:val="24"/>
                <w:szCs w:val="24"/>
              </w:rPr>
              <w:t>0:00</w:t>
            </w:r>
          </w:p>
        </w:tc>
        <w:tc>
          <w:tcPr>
            <w:tcW w:w="2981" w:type="dxa"/>
          </w:tcPr>
          <w:p w:rsidR="00020C78" w:rsidRPr="00A7546D" w:rsidRDefault="00020C78" w:rsidP="0042178E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M</w:t>
            </w:r>
            <w:r w:rsidRPr="00A7546D">
              <w:rPr>
                <w:rFonts w:ascii="Times New Roman" w:eastAsia="方正仿宋简体" w:hAnsi="Times New Roman" w:cs="Times New Roman"/>
                <w:sz w:val="24"/>
                <w:szCs w:val="24"/>
              </w:rPr>
              <w:t>arket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close</w:t>
            </w:r>
          </w:p>
        </w:tc>
        <w:tc>
          <w:tcPr>
            <w:tcW w:w="3478" w:type="dxa"/>
            <w:vMerge/>
          </w:tcPr>
          <w:p w:rsidR="00020C78" w:rsidRPr="002B5A7F" w:rsidRDefault="00020C78" w:rsidP="0042178E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</w:tr>
    </w:tbl>
    <w:p w:rsidR="00020C78" w:rsidRPr="0044275F" w:rsidRDefault="00020C78" w:rsidP="00020C78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方正仿宋简体"/>
          <w:sz w:val="30"/>
          <w:szCs w:val="30"/>
        </w:rPr>
      </w:pPr>
      <w:r>
        <w:rPr>
          <w:rFonts w:ascii="Times New Roman" w:eastAsia="Arial Unicode MS" w:hAnsi="Times New Roman" w:cs="Times New Roman" w:hint="eastAsia"/>
          <w:sz w:val="30"/>
          <w:szCs w:val="30"/>
        </w:rPr>
        <w:lastRenderedPageBreak/>
        <w:t>T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he </w:t>
      </w:r>
      <w:r>
        <w:rPr>
          <w:rFonts w:ascii="Times New Roman" w:eastAsia="Arial Unicode MS" w:hAnsi="Times New Roman" w:cs="Times New Roman" w:hint="eastAsia"/>
          <w:sz w:val="30"/>
          <w:szCs w:val="30"/>
        </w:rPr>
        <w:t>October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11, 2020 (Sunday) test simulates the trading of </w:t>
      </w:r>
      <w:r>
        <w:rPr>
          <w:rFonts w:ascii="Times New Roman" w:eastAsia="Arial Unicode MS" w:hAnsi="Times New Roman" w:cs="Times New Roman" w:hint="eastAsia"/>
          <w:sz w:val="30"/>
          <w:szCs w:val="30"/>
        </w:rPr>
        <w:t>October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12, 2020 (Monday) using the data of continuous trading on </w:t>
      </w:r>
      <w:r>
        <w:rPr>
          <w:rFonts w:ascii="Times New Roman" w:eastAsia="Arial Unicode MS" w:hAnsi="Times New Roman" w:cs="Times New Roman" w:hint="eastAsia"/>
          <w:sz w:val="30"/>
          <w:szCs w:val="30"/>
        </w:rPr>
        <w:t>October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9, 2020 (Friday).</w:t>
      </w:r>
    </w:p>
    <w:p w:rsidR="00020C78" w:rsidRPr="00977D0F" w:rsidRDefault="00020C78" w:rsidP="00020C78">
      <w:pPr>
        <w:pStyle w:val="a6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977D0F">
        <w:rPr>
          <w:rFonts w:ascii="Times New Roman" w:eastAsia="方正仿宋简体" w:hAnsi="Times New Roman" w:cs="Times New Roman"/>
          <w:b/>
          <w:sz w:val="30"/>
          <w:szCs w:val="30"/>
        </w:rPr>
        <w:t>Communication Parameters</w:t>
      </w:r>
    </w:p>
    <w:p w:rsidR="00020C78" w:rsidRDefault="00020C78" w:rsidP="00020C78">
      <w:pPr>
        <w:pStyle w:val="a6"/>
        <w:widowControl/>
        <w:numPr>
          <w:ilvl w:val="0"/>
          <w:numId w:val="2"/>
        </w:numPr>
        <w:spacing w:line="600" w:lineRule="exact"/>
        <w:ind w:firstLineChars="0"/>
        <w:rPr>
          <w:rFonts w:ascii="Times New Roman" w:eastAsia="方正仿宋简体" w:hAnsi="Times New Roman" w:cs="方正仿宋简体"/>
          <w:sz w:val="30"/>
          <w:szCs w:val="30"/>
        </w:rPr>
      </w:pPr>
      <w:r w:rsidRPr="00977D0F">
        <w:rPr>
          <w:rFonts w:ascii="Times New Roman" w:eastAsia="方正仿宋简体" w:hAnsi="Times New Roman" w:cs="Times New Roman"/>
          <w:sz w:val="30"/>
          <w:szCs w:val="30"/>
        </w:rPr>
        <w:t>T</w:t>
      </w:r>
      <w:r>
        <w:rPr>
          <w:rFonts w:ascii="Times New Roman" w:eastAsia="方正仿宋简体" w:hAnsi="Times New Roman" w:cs="方正仿宋简体"/>
          <w:sz w:val="30"/>
          <w:szCs w:val="30"/>
        </w:rPr>
        <w:t>rading System</w:t>
      </w:r>
    </w:p>
    <w:p w:rsidR="00020C78" w:rsidRDefault="00020C78" w:rsidP="00020C78">
      <w:pPr>
        <w:pStyle w:val="a6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 w:rsidRPr="002F7659">
        <w:rPr>
          <w:rFonts w:ascii="Times New Roman" w:eastAsia="方正仿宋简体" w:hAnsi="Times New Roman" w:cs="Times New Roman"/>
          <w:sz w:val="30"/>
          <w:szCs w:val="30"/>
        </w:rPr>
        <w:t>A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>ll members should configure their trading and market data systems with FENS pattern to obtain the IP addresses of trading fronts.</w:t>
      </w:r>
    </w:p>
    <w:p w:rsidR="00020C78" w:rsidRPr="002F7659" w:rsidRDefault="00020C78" w:rsidP="00020C78">
      <w:pPr>
        <w:pStyle w:val="a6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/>
          <w:sz w:val="30"/>
          <w:szCs w:val="30"/>
        </w:rPr>
        <w:t>F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ENS 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S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>erver IP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 xml:space="preserve"> address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>es:</w:t>
      </w:r>
    </w:p>
    <w:p w:rsidR="00020C78" w:rsidRPr="002F7659" w:rsidRDefault="00020C78" w:rsidP="00020C78">
      <w:pPr>
        <w:pStyle w:val="a6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/>
          <w:sz w:val="30"/>
          <w:szCs w:val="30"/>
        </w:rPr>
        <w:t>1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>92.168.12.41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,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 192.168.12.42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,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 192.168.11.31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,</w:t>
      </w:r>
    </w:p>
    <w:p w:rsidR="00020C78" w:rsidRDefault="00020C78" w:rsidP="00020C78">
      <w:pPr>
        <w:pStyle w:val="a6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 w:rsidRPr="002F7659">
        <w:rPr>
          <w:rFonts w:ascii="Times New Roman" w:eastAsia="Arial Unicode MS" w:hAnsi="Times New Roman" w:cs="Times New Roman"/>
          <w:sz w:val="30"/>
          <w:szCs w:val="30"/>
        </w:rPr>
        <w:t>192.168.11.32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,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 192.168.16.31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,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 192.168.16.32.</w:t>
      </w:r>
    </w:p>
    <w:p w:rsidR="00020C78" w:rsidRPr="002F7659" w:rsidRDefault="00020C78" w:rsidP="00020C78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2F7659">
        <w:rPr>
          <w:rFonts w:ascii="Times New Roman" w:eastAsia="方正仿宋简体" w:hAnsi="Times New Roman" w:cs="Times New Roman"/>
          <w:sz w:val="30"/>
          <w:szCs w:val="30"/>
        </w:rPr>
        <w:t>To obtain the IP addresses of INE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trading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>systems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through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the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FENS servers, please use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TCP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port 4901 for normal connections and </w:t>
      </w:r>
      <w:r>
        <w:rPr>
          <w:rFonts w:ascii="Times New Roman" w:eastAsia="方正仿宋简体" w:hAnsi="Times New Roman" w:cs="Times New Roman"/>
          <w:sz w:val="30"/>
          <w:szCs w:val="30"/>
        </w:rPr>
        <w:t xml:space="preserve">SSL port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4911 for encrypted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connections; to obtain the IP addresses of market data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systems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through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the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FENS servers, please use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TCP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port 4903 for normal connections and </w:t>
      </w:r>
      <w:r>
        <w:rPr>
          <w:rFonts w:ascii="Times New Roman" w:eastAsia="方正仿宋简体" w:hAnsi="Times New Roman" w:cs="Times New Roman"/>
          <w:sz w:val="30"/>
          <w:szCs w:val="30"/>
        </w:rPr>
        <w:t xml:space="preserve">SSL port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4913 for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encrypted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connections.</w:t>
      </w:r>
    </w:p>
    <w:p w:rsidR="00020C78" w:rsidRPr="002F7659" w:rsidRDefault="00020C78" w:rsidP="00020C78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>I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NE Level 1 market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>data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has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the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subscription number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of 5001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and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is sent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out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twice each second.</w:t>
      </w:r>
    </w:p>
    <w:p w:rsidR="00020C78" w:rsidRPr="002F7659" w:rsidRDefault="00020C78" w:rsidP="00020C78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>W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hen dealing with the network security control strategy, all members and market data vendors should open the TCP port 4901, 4911, 4903, 4913, 33005, 44305, 33011, 44311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to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the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network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segment 192.168.12.*, 192.168.11.*, 192.168.16.* and the TCP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lastRenderedPageBreak/>
        <w:t>port 80, 443, 7002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to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the network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segment 192.168.9.*, 192.168.13.*, 192.168.17.*. Please ensure that the network segment and the protocol port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>mentioned above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is </w:t>
      </w:r>
      <w:r>
        <w:rPr>
          <w:rFonts w:ascii="Times New Roman" w:eastAsia="方正仿宋简体" w:hAnsi="Times New Roman" w:cs="Times New Roman"/>
          <w:sz w:val="30"/>
          <w:szCs w:val="30"/>
        </w:rPr>
        <w:t>well communicated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.</w:t>
      </w:r>
    </w:p>
    <w:p w:rsidR="00020C78" w:rsidRPr="00C61101" w:rsidRDefault="00020C78" w:rsidP="00020C78">
      <w:pPr>
        <w:pStyle w:val="a6"/>
        <w:widowControl/>
        <w:numPr>
          <w:ilvl w:val="0"/>
          <w:numId w:val="2"/>
        </w:numPr>
        <w:spacing w:line="600" w:lineRule="exact"/>
        <w:ind w:firstLineChars="0"/>
        <w:rPr>
          <w:rFonts w:ascii="Times New Roman" w:eastAsia="方正仿宋简体" w:hAnsi="Times New Roman" w:cs="方正仿宋简体"/>
          <w:sz w:val="30"/>
          <w:szCs w:val="30"/>
        </w:rPr>
      </w:pPr>
      <w:r>
        <w:rPr>
          <w:rFonts w:ascii="Times New Roman" w:eastAsia="方正仿宋简体" w:hAnsi="Times New Roman" w:cs="方正仿宋简体"/>
          <w:sz w:val="30"/>
          <w:szCs w:val="30"/>
        </w:rPr>
        <w:t>S</w:t>
      </w:r>
      <w:r w:rsidRPr="00C61101">
        <w:rPr>
          <w:rFonts w:ascii="Times New Roman" w:eastAsia="方正仿宋简体" w:hAnsi="Times New Roman" w:cs="方正仿宋简体" w:hint="eastAsia"/>
          <w:sz w:val="30"/>
          <w:szCs w:val="30"/>
        </w:rPr>
        <w:t>econd Generation Market Data Platform</w:t>
      </w:r>
    </w:p>
    <w:p w:rsidR="00020C78" w:rsidRPr="00C61101" w:rsidRDefault="00020C78" w:rsidP="00020C78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C61101">
        <w:rPr>
          <w:rFonts w:ascii="Times New Roman" w:eastAsia="方正仿宋简体" w:hAnsi="Times New Roman" w:cs="Times New Roman" w:hint="eastAsia"/>
          <w:sz w:val="30"/>
          <w:szCs w:val="30"/>
        </w:rPr>
        <w:t>T</w:t>
      </w:r>
      <w:r w:rsidRPr="00C61101">
        <w:rPr>
          <w:rFonts w:ascii="Times New Roman" w:eastAsia="方正仿宋简体" w:hAnsi="Times New Roman" w:cs="Times New Roman"/>
          <w:sz w:val="30"/>
          <w:szCs w:val="30"/>
        </w:rPr>
        <w:t>he second generation market data platform will be tested in production environment. Please refer to the announcement about the implementation of the second generation market data platform on INE website:</w:t>
      </w:r>
    </w:p>
    <w:p w:rsidR="00020C78" w:rsidRPr="003F37FC" w:rsidRDefault="00020C78" w:rsidP="00020C78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C61101">
        <w:rPr>
          <w:rFonts w:ascii="Times New Roman" w:eastAsia="方正仿宋简体" w:hAnsi="Times New Roman" w:cs="Times New Roman" w:hint="eastAsia"/>
          <w:sz w:val="30"/>
          <w:szCs w:val="30"/>
        </w:rPr>
        <w:t>h</w:t>
      </w:r>
      <w:r w:rsidRPr="00C61101">
        <w:rPr>
          <w:rFonts w:ascii="Times New Roman" w:eastAsia="方正仿宋简体" w:hAnsi="Times New Roman" w:cs="Times New Roman"/>
          <w:sz w:val="30"/>
          <w:szCs w:val="30"/>
        </w:rPr>
        <w:t>ttp://www.ine.com.cn/news/notice/1455.html.</w:t>
      </w:r>
    </w:p>
    <w:p w:rsidR="00020C78" w:rsidRPr="00977D0F" w:rsidRDefault="00020C78" w:rsidP="00020C78">
      <w:pPr>
        <w:pStyle w:val="a6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977D0F">
        <w:rPr>
          <w:rFonts w:ascii="Times New Roman" w:eastAsia="方正仿宋简体" w:hAnsi="Times New Roman" w:cs="Times New Roman"/>
          <w:b/>
          <w:sz w:val="30"/>
          <w:szCs w:val="30"/>
        </w:rPr>
        <w:t>Notes</w:t>
      </w:r>
    </w:p>
    <w:p w:rsidR="00020C78" w:rsidRPr="00977D0F" w:rsidRDefault="00020C78" w:rsidP="00020C78">
      <w:pPr>
        <w:pStyle w:val="a6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 w:rsidRPr="00977D0F">
        <w:rPr>
          <w:rFonts w:ascii="Times New Roman" w:eastAsia="方正仿宋简体" w:hAnsi="Times New Roman" w:cs="Times New Roman"/>
          <w:sz w:val="30"/>
          <w:szCs w:val="30"/>
        </w:rPr>
        <w:t>A</w:t>
      </w:r>
      <w:r w:rsidRPr="00977D0F">
        <w:rPr>
          <w:rFonts w:ascii="Times New Roman" w:eastAsia="Arial Unicode MS" w:hAnsi="Times New Roman" w:cs="Times New Roman"/>
          <w:sz w:val="30"/>
          <w:szCs w:val="30"/>
        </w:rPr>
        <w:t xml:space="preserve">ll members, overseas intermediaries and 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market </w:t>
      </w:r>
      <w:r w:rsidRPr="00977D0F">
        <w:rPr>
          <w:rFonts w:ascii="Times New Roman" w:eastAsia="Arial Unicode MS" w:hAnsi="Times New Roman" w:cs="Times New Roman"/>
          <w:sz w:val="30"/>
          <w:szCs w:val="30"/>
        </w:rPr>
        <w:t>data vendors should do the following work well:</w:t>
      </w:r>
    </w:p>
    <w:p w:rsidR="00020C78" w:rsidRPr="00977D0F" w:rsidRDefault="00020C78" w:rsidP="00020C78">
      <w:pPr>
        <w:pStyle w:val="a6"/>
        <w:widowControl/>
        <w:numPr>
          <w:ilvl w:val="0"/>
          <w:numId w:val="3"/>
        </w:numPr>
        <w:spacing w:line="600" w:lineRule="exact"/>
        <w:ind w:firstLineChars="0"/>
        <w:rPr>
          <w:rFonts w:ascii="Times New Roman" w:eastAsia="方正仿宋简体" w:hAnsi="Times New Roman" w:cs="Times New Roman"/>
          <w:sz w:val="30"/>
          <w:szCs w:val="30"/>
        </w:rPr>
      </w:pPr>
      <w:r w:rsidRPr="00977D0F">
        <w:rPr>
          <w:rFonts w:ascii="Times New Roman" w:eastAsia="方正仿宋简体" w:hAnsi="Times New Roman" w:cs="Times New Roman"/>
          <w:sz w:val="30"/>
          <w:szCs w:val="30"/>
        </w:rPr>
        <w:t>Contact your software suppliers before testing</w:t>
      </w:r>
      <w:r>
        <w:rPr>
          <w:rFonts w:ascii="Times New Roman" w:eastAsia="方正仿宋简体" w:hAnsi="Times New Roman" w:cs="Times New Roman"/>
          <w:sz w:val="30"/>
          <w:szCs w:val="30"/>
        </w:rPr>
        <w:t xml:space="preserve"> and make a detailed testing plan.</w:t>
      </w:r>
    </w:p>
    <w:p w:rsidR="00020C78" w:rsidRPr="00977D0F" w:rsidRDefault="00020C78" w:rsidP="00020C78">
      <w:pPr>
        <w:pStyle w:val="a6"/>
        <w:widowControl/>
        <w:numPr>
          <w:ilvl w:val="0"/>
          <w:numId w:val="3"/>
        </w:numPr>
        <w:spacing w:line="600" w:lineRule="exact"/>
        <w:ind w:firstLineChars="0"/>
        <w:rPr>
          <w:rFonts w:ascii="Times New Roman" w:eastAsia="方正仿宋简体" w:hAnsi="Times New Roman" w:cs="Times New Roman"/>
          <w:sz w:val="30"/>
          <w:szCs w:val="30"/>
        </w:rPr>
      </w:pPr>
      <w:r w:rsidRPr="00977D0F">
        <w:rPr>
          <w:rFonts w:ascii="Times New Roman" w:eastAsia="方正仿宋简体" w:hAnsi="Times New Roman" w:cs="Times New Roman"/>
          <w:sz w:val="30"/>
          <w:szCs w:val="30"/>
        </w:rPr>
        <w:t>B</w:t>
      </w:r>
      <w:r w:rsidRPr="00977D0F">
        <w:rPr>
          <w:rFonts w:ascii="Times New Roman" w:eastAsia="Arial Unicode MS" w:hAnsi="Times New Roman" w:cs="Times New Roman"/>
          <w:sz w:val="30"/>
          <w:szCs w:val="30"/>
        </w:rPr>
        <w:t xml:space="preserve">ackup your systems and data before testing, and restore backup after testing to </w:t>
      </w:r>
      <w:r>
        <w:rPr>
          <w:rFonts w:ascii="Times New Roman" w:eastAsia="Arial Unicode MS" w:hAnsi="Times New Roman" w:cs="Times New Roman"/>
          <w:sz w:val="30"/>
          <w:szCs w:val="30"/>
        </w:rPr>
        <w:t>avoid</w:t>
      </w:r>
      <w:r w:rsidRPr="00977D0F">
        <w:rPr>
          <w:rFonts w:ascii="Times New Roman" w:eastAsia="Arial Unicode MS" w:hAnsi="Times New Roman" w:cs="Times New Roman"/>
          <w:sz w:val="30"/>
          <w:szCs w:val="30"/>
        </w:rPr>
        <w:t xml:space="preserve"> affecting the normal business of the next trading day.</w:t>
      </w:r>
    </w:p>
    <w:p w:rsidR="00020C78" w:rsidRPr="00914896" w:rsidRDefault="00020C78" w:rsidP="00020C78">
      <w:pPr>
        <w:pStyle w:val="a6"/>
        <w:widowControl/>
        <w:numPr>
          <w:ilvl w:val="0"/>
          <w:numId w:val="3"/>
        </w:numPr>
        <w:spacing w:line="600" w:lineRule="exact"/>
        <w:ind w:firstLineChars="0"/>
        <w:rPr>
          <w:rFonts w:ascii="Times New Roman" w:eastAsia="方正仿宋简体" w:hAnsi="Times New Roman" w:cs="Times New Roman"/>
          <w:sz w:val="30"/>
          <w:szCs w:val="30"/>
        </w:rPr>
      </w:pPr>
      <w:r w:rsidRPr="00977D0F">
        <w:rPr>
          <w:rFonts w:ascii="Times New Roman" w:eastAsia="方正仿宋简体" w:hAnsi="Times New Roman" w:cs="Times New Roman"/>
          <w:sz w:val="30"/>
          <w:szCs w:val="30"/>
        </w:rPr>
        <w:t>P</w:t>
      </w:r>
      <w:r>
        <w:rPr>
          <w:rFonts w:ascii="Times New Roman" w:eastAsia="Arial Unicode MS" w:hAnsi="Times New Roman" w:cs="Times New Roman"/>
          <w:sz w:val="30"/>
          <w:szCs w:val="30"/>
        </w:rPr>
        <w:t>lease focus on the TAS trading on crude oil futures.</w:t>
      </w:r>
    </w:p>
    <w:p w:rsidR="00020C78" w:rsidRPr="00BC5AE6" w:rsidRDefault="00020C78" w:rsidP="00020C78">
      <w:pPr>
        <w:pStyle w:val="a6"/>
        <w:widowControl/>
        <w:numPr>
          <w:ilvl w:val="0"/>
          <w:numId w:val="3"/>
        </w:numPr>
        <w:spacing w:line="600" w:lineRule="exact"/>
        <w:ind w:firstLineChars="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/>
          <w:sz w:val="30"/>
          <w:szCs w:val="30"/>
        </w:rPr>
        <w:t>A</w:t>
      </w:r>
      <w:r>
        <w:rPr>
          <w:rFonts w:ascii="Times New Roman" w:eastAsia="Arial Unicode MS" w:hAnsi="Times New Roman" w:cs="Times New Roman" w:hint="eastAsia"/>
          <w:sz w:val="30"/>
          <w:szCs w:val="30"/>
        </w:rPr>
        <w:t>l</w:t>
      </w:r>
      <w:r>
        <w:rPr>
          <w:rFonts w:ascii="Times New Roman" w:eastAsia="Arial Unicode MS" w:hAnsi="Times New Roman" w:cs="Times New Roman"/>
          <w:sz w:val="30"/>
          <w:szCs w:val="30"/>
        </w:rPr>
        <w:t>l trading seats that will be involved in TAS transactions should be tested.</w:t>
      </w:r>
    </w:p>
    <w:p w:rsidR="00020C78" w:rsidRPr="00977D0F" w:rsidRDefault="00020C78" w:rsidP="00020C78">
      <w:pPr>
        <w:pStyle w:val="a6"/>
        <w:widowControl/>
        <w:numPr>
          <w:ilvl w:val="0"/>
          <w:numId w:val="3"/>
        </w:numPr>
        <w:spacing w:line="600" w:lineRule="exact"/>
        <w:ind w:firstLineChars="0"/>
        <w:rPr>
          <w:rFonts w:ascii="Times New Roman" w:eastAsia="方正仿宋简体" w:hAnsi="Times New Roman" w:cs="Times New Roman"/>
          <w:sz w:val="30"/>
          <w:szCs w:val="30"/>
        </w:rPr>
      </w:pPr>
      <w:r w:rsidRPr="00977D0F">
        <w:rPr>
          <w:rFonts w:ascii="Times New Roman" w:eastAsia="方正仿宋简体" w:hAnsi="Times New Roman" w:cs="Times New Roman"/>
          <w:sz w:val="30"/>
          <w:szCs w:val="30"/>
        </w:rPr>
        <w:t>A</w:t>
      </w:r>
      <w:r w:rsidRPr="00977D0F">
        <w:rPr>
          <w:rFonts w:ascii="Times New Roman" w:eastAsia="Arial Unicode MS" w:hAnsi="Times New Roman" w:cs="Times New Roman"/>
          <w:sz w:val="30"/>
          <w:szCs w:val="30"/>
        </w:rPr>
        <w:t xml:space="preserve">ll members, overseas intermediaries and 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market </w:t>
      </w:r>
      <w:r w:rsidRPr="00977D0F">
        <w:rPr>
          <w:rFonts w:ascii="Times New Roman" w:eastAsia="Arial Unicode MS" w:hAnsi="Times New Roman" w:cs="Times New Roman"/>
          <w:sz w:val="30"/>
          <w:szCs w:val="30"/>
        </w:rPr>
        <w:t>data vendors should isolate the test data well so as not to affect the real data.</w:t>
      </w:r>
    </w:p>
    <w:p w:rsidR="00020C78" w:rsidRPr="00977D0F" w:rsidRDefault="00020C78" w:rsidP="00020C78">
      <w:pPr>
        <w:pStyle w:val="a6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977D0F">
        <w:rPr>
          <w:rFonts w:ascii="Times New Roman" w:eastAsia="方正仿宋简体" w:hAnsi="Times New Roman" w:cs="Times New Roman"/>
          <w:b/>
          <w:sz w:val="30"/>
          <w:szCs w:val="30"/>
        </w:rPr>
        <w:lastRenderedPageBreak/>
        <w:t>Contract information</w:t>
      </w:r>
    </w:p>
    <w:p w:rsidR="00020C78" w:rsidRPr="00977D0F" w:rsidRDefault="00020C78" w:rsidP="00020C78">
      <w:pPr>
        <w:pStyle w:val="a6"/>
        <w:spacing w:line="560" w:lineRule="exact"/>
        <w:ind w:left="360" w:firstLineChars="0" w:firstLine="0"/>
        <w:rPr>
          <w:rFonts w:ascii="Times New Roman" w:eastAsia="Arial Unicode MS" w:hAnsi="Times New Roman" w:cs="Times New Roman"/>
          <w:sz w:val="30"/>
          <w:szCs w:val="30"/>
        </w:rPr>
      </w:pPr>
      <w:r w:rsidRPr="00977D0F">
        <w:rPr>
          <w:rFonts w:ascii="Times New Roman" w:eastAsia="Arial Unicode MS" w:hAnsi="Times New Roman" w:cs="Times New Roman"/>
          <w:sz w:val="30"/>
          <w:szCs w:val="30"/>
        </w:rPr>
        <w:t>Phone: 021-68400802</w:t>
      </w:r>
    </w:p>
    <w:p w:rsidR="00020C78" w:rsidRPr="00977D0F" w:rsidRDefault="00020C78" w:rsidP="00020C78">
      <w:pPr>
        <w:pStyle w:val="a6"/>
        <w:spacing w:line="560" w:lineRule="exact"/>
        <w:ind w:left="360" w:firstLineChars="0" w:firstLine="0"/>
        <w:rPr>
          <w:rFonts w:ascii="Times New Roman" w:eastAsia="Arial Unicode MS" w:hAnsi="Times New Roman" w:cs="Times New Roman"/>
          <w:sz w:val="30"/>
          <w:szCs w:val="30"/>
        </w:rPr>
      </w:pPr>
      <w:r w:rsidRPr="00977D0F">
        <w:rPr>
          <w:rFonts w:ascii="Times New Roman" w:eastAsia="Arial Unicode MS" w:hAnsi="Times New Roman" w:cs="Times New Roman"/>
          <w:sz w:val="30"/>
          <w:szCs w:val="30"/>
        </w:rPr>
        <w:t xml:space="preserve">E-mail: </w:t>
      </w:r>
      <w:hyperlink r:id="rId5" w:history="1">
        <w:r w:rsidRPr="00977D0F">
          <w:rPr>
            <w:rFonts w:ascii="Times New Roman" w:eastAsia="Arial Unicode MS" w:hAnsi="Times New Roman" w:cs="Times New Roman"/>
            <w:sz w:val="30"/>
            <w:szCs w:val="30"/>
          </w:rPr>
          <w:t>tech@shfe.com.cn</w:t>
        </w:r>
      </w:hyperlink>
    </w:p>
    <w:p w:rsidR="00020C78" w:rsidRPr="00977D0F" w:rsidRDefault="00020C78" w:rsidP="00020C78">
      <w:pPr>
        <w:pStyle w:val="a6"/>
        <w:spacing w:line="560" w:lineRule="exact"/>
        <w:ind w:left="360" w:firstLineChars="0" w:firstLine="0"/>
        <w:rPr>
          <w:rFonts w:ascii="Times New Roman" w:eastAsia="Arial Unicode MS" w:hAnsi="Times New Roman" w:cs="Times New Roman"/>
          <w:sz w:val="30"/>
          <w:szCs w:val="30"/>
        </w:rPr>
      </w:pPr>
      <w:r w:rsidRPr="00977D0F">
        <w:rPr>
          <w:rFonts w:ascii="Times New Roman" w:eastAsia="Arial Unicode MS" w:hAnsi="Times New Roman" w:cs="Times New Roman"/>
          <w:sz w:val="30"/>
          <w:szCs w:val="30"/>
        </w:rPr>
        <w:t>Fax: 021-68400385</w:t>
      </w:r>
    </w:p>
    <w:p w:rsidR="00020C78" w:rsidRPr="00977D0F" w:rsidRDefault="00020C78" w:rsidP="00020C78">
      <w:pPr>
        <w:widowControl/>
        <w:spacing w:line="600" w:lineRule="exact"/>
        <w:rPr>
          <w:rFonts w:ascii="Times New Roman" w:eastAsia="方正仿宋简体" w:hAnsi="Times New Roman" w:cs="Times New Roman"/>
          <w:sz w:val="30"/>
          <w:szCs w:val="30"/>
        </w:rPr>
      </w:pPr>
    </w:p>
    <w:p w:rsidR="00020C78" w:rsidRPr="00977D0F" w:rsidRDefault="00020C78" w:rsidP="00020C78">
      <w:pPr>
        <w:rPr>
          <w:rFonts w:ascii="Times New Roman" w:eastAsia="Arial Unicode MS" w:hAnsi="Times New Roman" w:cs="Times New Roman"/>
          <w:sz w:val="30"/>
          <w:szCs w:val="30"/>
        </w:rPr>
      </w:pPr>
      <w:r w:rsidRPr="00977D0F">
        <w:rPr>
          <w:rFonts w:ascii="Times New Roman" w:eastAsia="Arial Unicode MS" w:hAnsi="Times New Roman" w:cs="Times New Roman"/>
          <w:sz w:val="30"/>
          <w:szCs w:val="30"/>
        </w:rPr>
        <w:t>It is hereby notified.</w:t>
      </w:r>
    </w:p>
    <w:p w:rsidR="00020C78" w:rsidRPr="00977D0F" w:rsidRDefault="00020C78" w:rsidP="00020C78">
      <w:pPr>
        <w:pStyle w:val="a6"/>
        <w:ind w:left="960" w:firstLineChars="0" w:firstLine="0"/>
        <w:rPr>
          <w:rFonts w:ascii="Times New Roman" w:hAnsi="Times New Roman" w:cs="Times New Roman"/>
          <w:sz w:val="30"/>
          <w:szCs w:val="30"/>
        </w:rPr>
      </w:pPr>
    </w:p>
    <w:p w:rsidR="00020C78" w:rsidRPr="00977D0F" w:rsidRDefault="00020C78" w:rsidP="00020C78">
      <w:pPr>
        <w:wordWrap w:val="0"/>
        <w:spacing w:line="680" w:lineRule="exact"/>
        <w:ind w:left="140" w:right="40" w:firstLine="420"/>
        <w:jc w:val="right"/>
        <w:rPr>
          <w:rFonts w:ascii="Times New Roman" w:eastAsia="Arial Unicode MS" w:hAnsi="Times New Roman" w:cs="Times New Roman"/>
          <w:sz w:val="30"/>
          <w:szCs w:val="30"/>
        </w:rPr>
      </w:pPr>
      <w:r w:rsidRPr="00977D0F">
        <w:rPr>
          <w:rFonts w:ascii="Times New Roman" w:eastAsia="Arial Unicode MS" w:hAnsi="Times New Roman" w:cs="Times New Roman"/>
          <w:sz w:val="30"/>
          <w:szCs w:val="30"/>
        </w:rPr>
        <w:t xml:space="preserve">    Shanghai International Energy Exchange</w:t>
      </w:r>
    </w:p>
    <w:p w:rsidR="00020C78" w:rsidRPr="00445861" w:rsidRDefault="00020C78" w:rsidP="00020C78">
      <w:pPr>
        <w:wordWrap w:val="0"/>
        <w:spacing w:line="680" w:lineRule="exact"/>
        <w:ind w:left="560" w:right="180"/>
        <w:jc w:val="right"/>
        <w:rPr>
          <w:rFonts w:ascii="Times New Roman" w:eastAsia="Arial Unicode MS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/>
          <w:sz w:val="30"/>
          <w:szCs w:val="30"/>
        </w:rPr>
        <w:t>September 2</w:t>
      </w:r>
      <w:r>
        <w:rPr>
          <w:rFonts w:ascii="Times New Roman" w:eastAsia="Arial Unicode MS" w:hAnsi="Times New Roman" w:cs="Times New Roman" w:hint="eastAsia"/>
          <w:sz w:val="30"/>
          <w:szCs w:val="30"/>
        </w:rPr>
        <w:t>9</w:t>
      </w:r>
      <w:r w:rsidRPr="00977D0F">
        <w:rPr>
          <w:rFonts w:ascii="Times New Roman" w:eastAsia="Arial Unicode MS" w:hAnsi="Times New Roman" w:cs="Times New Roman"/>
          <w:sz w:val="30"/>
          <w:szCs w:val="30"/>
        </w:rPr>
        <w:t>, 2020</w:t>
      </w:r>
    </w:p>
    <w:p w:rsidR="00D7098E" w:rsidRPr="00020C78" w:rsidRDefault="00D7098E">
      <w:bookmarkStart w:id="0" w:name="_GoBack"/>
      <w:bookmarkEnd w:id="0"/>
    </w:p>
    <w:sectPr w:rsidR="00D7098E" w:rsidRPr="00020C78" w:rsidSect="0004189F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rtlGutter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6C2" w:rsidRPr="00576433" w:rsidRDefault="00020C78" w:rsidP="00CD2A91">
    <w:pPr>
      <w:pStyle w:val="a3"/>
      <w:framePr w:wrap="auto" w:vAnchor="text" w:hAnchor="margin" w:xAlign="center" w:y="1"/>
      <w:rPr>
        <w:rStyle w:val="a5"/>
        <w:sz w:val="24"/>
        <w:szCs w:val="24"/>
      </w:rPr>
    </w:pPr>
    <w:r w:rsidRPr="00576433">
      <w:rPr>
        <w:rStyle w:val="a5"/>
        <w:sz w:val="24"/>
        <w:szCs w:val="24"/>
      </w:rPr>
      <w:fldChar w:fldCharType="begin"/>
    </w:r>
    <w:r w:rsidRPr="00576433">
      <w:rPr>
        <w:rStyle w:val="a5"/>
        <w:sz w:val="24"/>
        <w:szCs w:val="24"/>
      </w:rPr>
      <w:instrText xml:space="preserve">PAGE  </w:instrText>
    </w:r>
    <w:r w:rsidRPr="00576433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- 1 -</w:t>
    </w:r>
    <w:r w:rsidRPr="00576433">
      <w:rPr>
        <w:rStyle w:val="a5"/>
        <w:sz w:val="24"/>
        <w:szCs w:val="24"/>
      </w:rPr>
      <w:fldChar w:fldCharType="end"/>
    </w:r>
  </w:p>
  <w:p w:rsidR="003F66C2" w:rsidRPr="0004189F" w:rsidRDefault="00020C78">
    <w:pPr>
      <w:pStyle w:val="a3"/>
      <w:jc w:val="center"/>
      <w:rPr>
        <w:sz w:val="24"/>
        <w:szCs w:val="24"/>
      </w:rPr>
    </w:pPr>
  </w:p>
  <w:p w:rsidR="003F66C2" w:rsidRDefault="00020C78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6C2" w:rsidRDefault="00020C78" w:rsidP="00734CC2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61A19"/>
    <w:multiLevelType w:val="hybridMultilevel"/>
    <w:tmpl w:val="E382A94E"/>
    <w:lvl w:ilvl="0" w:tplc="1D78D7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2FB4E4E"/>
    <w:multiLevelType w:val="hybridMultilevel"/>
    <w:tmpl w:val="29CE4538"/>
    <w:lvl w:ilvl="0" w:tplc="3816E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B8E3BBD"/>
    <w:multiLevelType w:val="hybridMultilevel"/>
    <w:tmpl w:val="3D00A936"/>
    <w:lvl w:ilvl="0" w:tplc="5B263F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78"/>
    <w:rsid w:val="00020C78"/>
    <w:rsid w:val="00D7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0B257-3407-47D4-BA40-4AB59472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C7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20C7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20C78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rsid w:val="00020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20C78"/>
    <w:rPr>
      <w:rFonts w:ascii="Times New Roman" w:eastAsia="宋体" w:hAnsi="Times New Roman" w:cs="Times New Roman"/>
      <w:kern w:val="0"/>
      <w:sz w:val="18"/>
      <w:szCs w:val="18"/>
    </w:rPr>
  </w:style>
  <w:style w:type="character" w:styleId="a5">
    <w:name w:val="page number"/>
    <w:basedOn w:val="a0"/>
    <w:uiPriority w:val="99"/>
    <w:rsid w:val="00020C78"/>
  </w:style>
  <w:style w:type="paragraph" w:styleId="a6">
    <w:name w:val="List Paragraph"/>
    <w:basedOn w:val="a"/>
    <w:uiPriority w:val="99"/>
    <w:qFormat/>
    <w:rsid w:val="00020C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tech@shfe.com.c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520</Words>
  <Characters>2964</Characters>
  <Application>Microsoft Office Word</Application>
  <DocSecurity>0</DocSecurity>
  <Lines>24</Lines>
  <Paragraphs>6</Paragraphs>
  <ScaleCrop>false</ScaleCrop>
  <Company>SHFE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1</cp:revision>
  <dcterms:created xsi:type="dcterms:W3CDTF">2020-09-29T08:52:00Z</dcterms:created>
  <dcterms:modified xsi:type="dcterms:W3CDTF">2020-09-29T08:53:00Z</dcterms:modified>
</cp:coreProperties>
</file>