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A2" w:rsidRPr="00307F7B" w:rsidRDefault="00311AA2" w:rsidP="00311AA2">
      <w:pPr>
        <w:widowControl/>
        <w:jc w:val="left"/>
        <w:rPr>
          <w:rFonts w:ascii="Times New Roman" w:eastAsia="华文中宋" w:hAnsi="Times New Roman" w:cs="Times New Roman"/>
          <w:b/>
          <w:sz w:val="42"/>
          <w:szCs w:val="42"/>
        </w:rPr>
      </w:pPr>
      <w:r w:rsidRPr="00307F7B">
        <w:rPr>
          <w:rFonts w:ascii="Times New Roman" w:eastAsia="华文中宋" w:hAnsi="Times New Roman" w:cs="Times New Roman"/>
          <w:b/>
          <w:sz w:val="42"/>
          <w:szCs w:val="42"/>
        </w:rPr>
        <w:t>A</w:t>
      </w:r>
      <w:r>
        <w:rPr>
          <w:rFonts w:ascii="Times New Roman" w:eastAsia="华文中宋" w:hAnsi="Times New Roman" w:cs="Times New Roman"/>
          <w:b/>
          <w:sz w:val="42"/>
          <w:szCs w:val="42"/>
        </w:rPr>
        <w:t>ttachment</w:t>
      </w:r>
    </w:p>
    <w:p w:rsidR="00311AA2" w:rsidRDefault="00311AA2" w:rsidP="00311AA2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</w:p>
    <w:p w:rsidR="00311AA2" w:rsidRDefault="00311AA2" w:rsidP="00311AA2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>Test Guide of the Trading System</w:t>
      </w:r>
    </w:p>
    <w:p w:rsidR="00311AA2" w:rsidRDefault="00311AA2" w:rsidP="00311AA2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>
        <w:rPr>
          <w:rFonts w:ascii="Times New Roman" w:eastAsia="方正仿宋简体" w:hAnsi="Times New Roman" w:cs="方正仿宋简体"/>
          <w:b/>
          <w:sz w:val="30"/>
          <w:szCs w:val="30"/>
        </w:rPr>
        <w:t>The Participants</w:t>
      </w:r>
    </w:p>
    <w:p w:rsidR="00311AA2" w:rsidRPr="00D0033F" w:rsidRDefault="00311AA2" w:rsidP="00311AA2">
      <w:pPr>
        <w:pStyle w:val="a6"/>
        <w:widowControl/>
        <w:spacing w:line="600" w:lineRule="exact"/>
        <w:ind w:left="360" w:firstLineChars="100" w:firstLine="3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All m</w:t>
      </w:r>
      <w:r w:rsidRPr="00D0033F">
        <w:rPr>
          <w:rFonts w:ascii="Times New Roman" w:eastAsia="Arial Unicode MS" w:hAnsi="Times New Roman" w:cs="Times New Roman"/>
          <w:sz w:val="30"/>
          <w:szCs w:val="30"/>
        </w:rPr>
        <w:t>embers and market data vendors.</w:t>
      </w:r>
    </w:p>
    <w:p w:rsidR="00311AA2" w:rsidRPr="00E60A1D" w:rsidRDefault="00311AA2" w:rsidP="00311AA2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1D6096">
        <w:rPr>
          <w:rFonts w:ascii="Times New Roman" w:eastAsia="方正仿宋简体" w:hAnsi="Times New Roman" w:cs="方正仿宋简体"/>
          <w:b/>
          <w:sz w:val="30"/>
          <w:szCs w:val="30"/>
        </w:rPr>
        <w:t>Test Schedule</w:t>
      </w:r>
    </w:p>
    <w:p w:rsidR="00311AA2" w:rsidRPr="00E94607" w:rsidRDefault="00311AA2" w:rsidP="00311AA2">
      <w:pPr>
        <w:widowControl/>
        <w:spacing w:line="600" w:lineRule="exact"/>
        <w:ind w:firstLine="450"/>
        <w:rPr>
          <w:rFonts w:ascii="Times New Roman" w:eastAsia="Arial Unicode MS" w:hAnsi="Times New Roman" w:cs="Times New Roman"/>
          <w:sz w:val="30"/>
          <w:szCs w:val="30"/>
        </w:rPr>
      </w:pPr>
      <w:r w:rsidRPr="00E94607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E94607">
        <w:rPr>
          <w:rFonts w:ascii="Times New Roman" w:eastAsia="Arial Unicode MS" w:hAnsi="Times New Roman" w:cs="Times New Roman"/>
          <w:sz w:val="30"/>
          <w:szCs w:val="30"/>
        </w:rPr>
        <w:t xml:space="preserve">he test schedule for </w:t>
      </w:r>
      <w:r>
        <w:rPr>
          <w:rFonts w:ascii="Times New Roman" w:eastAsia="Arial Unicode MS" w:hAnsi="Times New Roman" w:cs="Times New Roman"/>
          <w:sz w:val="30"/>
          <w:szCs w:val="30"/>
        </w:rPr>
        <w:t>November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9</w:t>
      </w:r>
      <w:r w:rsidRPr="00E94607">
        <w:rPr>
          <w:rFonts w:ascii="Times New Roman" w:eastAsia="Arial Unicode MS" w:hAnsi="Times New Roman" w:cs="Times New Roman"/>
          <w:sz w:val="28"/>
          <w:szCs w:val="28"/>
        </w:rPr>
        <w:t>, 2024 (Saturday)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412"/>
        <w:gridCol w:w="4111"/>
      </w:tblGrid>
      <w:tr w:rsidR="00311AA2" w:rsidRPr="00E94607" w:rsidTr="007D0723">
        <w:trPr>
          <w:jc w:val="center"/>
        </w:trPr>
        <w:tc>
          <w:tcPr>
            <w:tcW w:w="2127" w:type="dxa"/>
            <w:shd w:val="clear" w:color="auto" w:fill="A6A6A6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/>
                <w:b/>
                <w:kern w:val="0"/>
                <w:sz w:val="28"/>
                <w:szCs w:val="28"/>
              </w:rPr>
              <w:t>Scenes</w:t>
            </w:r>
          </w:p>
        </w:tc>
        <w:tc>
          <w:tcPr>
            <w:tcW w:w="1412" w:type="dxa"/>
            <w:shd w:val="clear" w:color="auto" w:fill="A6A6A6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4111" w:type="dxa"/>
            <w:shd w:val="clear" w:color="auto" w:fill="A6A6A6"/>
          </w:tcPr>
          <w:p w:rsidR="00311AA2" w:rsidRPr="00E94607" w:rsidRDefault="00311AA2" w:rsidP="007D0723">
            <w:pPr>
              <w:spacing w:line="360" w:lineRule="exact"/>
              <w:ind w:firstLineChars="3" w:firstLine="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Content</w:t>
            </w:r>
          </w:p>
        </w:tc>
      </w:tr>
      <w:tr w:rsidR="00311AA2" w:rsidRPr="00E94607" w:rsidTr="007D0723">
        <w:trPr>
          <w:jc w:val="center"/>
        </w:trPr>
        <w:tc>
          <w:tcPr>
            <w:tcW w:w="2127" w:type="dxa"/>
            <w:vMerge w:val="restart"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Night</w:t>
            </w:r>
            <w:r w:rsidRPr="00E94607">
              <w:rPr>
                <w:rFonts w:ascii="Times New Roman" w:eastAsia="方正仿宋简体" w:hAnsi="Times New Roman"/>
                <w:sz w:val="24"/>
                <w:szCs w:val="24"/>
              </w:rPr>
              <w:t xml:space="preserve"> trading session of 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November 8</w:t>
            </w:r>
            <w:r w:rsidRPr="00E94607">
              <w:rPr>
                <w:rFonts w:ascii="Times New Roman" w:eastAsia="方正仿宋简体" w:hAnsi="Times New Roman"/>
                <w:sz w:val="24"/>
                <w:szCs w:val="24"/>
              </w:rPr>
              <w:t>, 2024 (Friday)</w:t>
            </w:r>
          </w:p>
        </w:tc>
        <w:tc>
          <w:tcPr>
            <w:tcW w:w="1412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08:30:00</w:t>
            </w:r>
          </w:p>
        </w:tc>
        <w:tc>
          <w:tcPr>
            <w:tcW w:w="4111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login to the Trading System</w:t>
            </w:r>
          </w:p>
        </w:tc>
      </w:tr>
      <w:tr w:rsidR="00311AA2" w:rsidRPr="00E94607" w:rsidTr="007D0723">
        <w:trPr>
          <w:jc w:val="center"/>
        </w:trPr>
        <w:tc>
          <w:tcPr>
            <w:tcW w:w="2127" w:type="dxa"/>
            <w:vMerge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08:55:00</w:t>
            </w:r>
          </w:p>
        </w:tc>
        <w:tc>
          <w:tcPr>
            <w:tcW w:w="4111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The beginning of central auction</w:t>
            </w:r>
          </w:p>
        </w:tc>
      </w:tr>
      <w:tr w:rsidR="00311AA2" w:rsidRPr="00E94607" w:rsidTr="007D0723">
        <w:trPr>
          <w:jc w:val="center"/>
        </w:trPr>
        <w:tc>
          <w:tcPr>
            <w:tcW w:w="2127" w:type="dxa"/>
            <w:vMerge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08:59:00</w:t>
            </w:r>
          </w:p>
        </w:tc>
        <w:tc>
          <w:tcPr>
            <w:tcW w:w="4111" w:type="dxa"/>
          </w:tcPr>
          <w:p w:rsidR="00311AA2" w:rsidRPr="00E94607" w:rsidRDefault="00311AA2" w:rsidP="007D072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Matching of central auction</w:t>
            </w:r>
          </w:p>
        </w:tc>
      </w:tr>
      <w:tr w:rsidR="00311AA2" w:rsidRPr="00E94607" w:rsidTr="007D0723">
        <w:trPr>
          <w:jc w:val="center"/>
        </w:trPr>
        <w:tc>
          <w:tcPr>
            <w:tcW w:w="2127" w:type="dxa"/>
            <w:vMerge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09:00:00</w:t>
            </w:r>
          </w:p>
        </w:tc>
        <w:tc>
          <w:tcPr>
            <w:tcW w:w="4111" w:type="dxa"/>
          </w:tcPr>
          <w:p w:rsidR="00311AA2" w:rsidRPr="00E94607" w:rsidRDefault="00311AA2" w:rsidP="007D072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311AA2" w:rsidRPr="00E94607" w:rsidTr="007D0723">
        <w:trPr>
          <w:jc w:val="center"/>
        </w:trPr>
        <w:tc>
          <w:tcPr>
            <w:tcW w:w="2127" w:type="dxa"/>
            <w:vMerge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</w:t>
            </w: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:30:00</w:t>
            </w:r>
          </w:p>
        </w:tc>
        <w:tc>
          <w:tcPr>
            <w:tcW w:w="4111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 suspension</w:t>
            </w:r>
          </w:p>
        </w:tc>
      </w:tr>
      <w:tr w:rsidR="00311AA2" w:rsidRPr="00E94607" w:rsidTr="007D0723">
        <w:trPr>
          <w:jc w:val="center"/>
        </w:trPr>
        <w:tc>
          <w:tcPr>
            <w:tcW w:w="2127" w:type="dxa"/>
            <w:vMerge w:val="restart"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Day trading session of November 8,2024</w:t>
            </w: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Friday</w:t>
            </w: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2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09:40:00</w:t>
            </w:r>
          </w:p>
        </w:tc>
        <w:tc>
          <w:tcPr>
            <w:tcW w:w="4111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login to the Trading System</w:t>
            </w:r>
          </w:p>
        </w:tc>
      </w:tr>
      <w:tr w:rsidR="00311AA2" w:rsidRPr="00E94607" w:rsidTr="007D0723">
        <w:trPr>
          <w:jc w:val="center"/>
        </w:trPr>
        <w:tc>
          <w:tcPr>
            <w:tcW w:w="2127" w:type="dxa"/>
            <w:vMerge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09:55:00</w:t>
            </w:r>
          </w:p>
        </w:tc>
        <w:tc>
          <w:tcPr>
            <w:tcW w:w="4111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The beginning of central auction</w:t>
            </w:r>
          </w:p>
        </w:tc>
      </w:tr>
      <w:tr w:rsidR="00311AA2" w:rsidRPr="00E94607" w:rsidTr="007D0723">
        <w:trPr>
          <w:jc w:val="center"/>
        </w:trPr>
        <w:tc>
          <w:tcPr>
            <w:tcW w:w="2127" w:type="dxa"/>
            <w:vMerge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09:59:00</w:t>
            </w:r>
          </w:p>
        </w:tc>
        <w:tc>
          <w:tcPr>
            <w:tcW w:w="4111" w:type="dxa"/>
          </w:tcPr>
          <w:p w:rsidR="00311AA2" w:rsidRPr="00E94607" w:rsidRDefault="00311AA2" w:rsidP="007D072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Matching of central auction</w:t>
            </w:r>
          </w:p>
        </w:tc>
      </w:tr>
      <w:tr w:rsidR="00311AA2" w:rsidRPr="00E94607" w:rsidTr="007D0723">
        <w:trPr>
          <w:jc w:val="center"/>
        </w:trPr>
        <w:tc>
          <w:tcPr>
            <w:tcW w:w="2127" w:type="dxa"/>
            <w:vMerge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10:00:00</w:t>
            </w:r>
          </w:p>
        </w:tc>
        <w:tc>
          <w:tcPr>
            <w:tcW w:w="4111" w:type="dxa"/>
          </w:tcPr>
          <w:p w:rsidR="00311AA2" w:rsidRPr="00E94607" w:rsidRDefault="00311AA2" w:rsidP="007D072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311AA2" w:rsidRPr="00E94607" w:rsidTr="007D0723">
        <w:trPr>
          <w:jc w:val="center"/>
        </w:trPr>
        <w:tc>
          <w:tcPr>
            <w:tcW w:w="2127" w:type="dxa"/>
            <w:vMerge/>
            <w:vAlign w:val="center"/>
          </w:tcPr>
          <w:p w:rsidR="00311AA2" w:rsidRPr="00E94607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11AA2" w:rsidRDefault="00311AA2" w:rsidP="007D072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11:30:00</w:t>
            </w:r>
          </w:p>
        </w:tc>
        <w:tc>
          <w:tcPr>
            <w:tcW w:w="4111" w:type="dxa"/>
          </w:tcPr>
          <w:p w:rsidR="00311AA2" w:rsidRPr="00E94607" w:rsidRDefault="00311AA2" w:rsidP="007D072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Market close</w:t>
            </w:r>
          </w:p>
        </w:tc>
      </w:tr>
    </w:tbl>
    <w:p w:rsidR="00311AA2" w:rsidRDefault="00311AA2" w:rsidP="00311AA2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E94607">
        <w:rPr>
          <w:rFonts w:ascii="Times New Roman" w:eastAsia="Arial Unicode MS" w:hAnsi="Times New Roman" w:cs="Times New Roman"/>
          <w:sz w:val="30"/>
          <w:szCs w:val="30"/>
        </w:rPr>
        <w:t xml:space="preserve">The test simulates the trading of </w:t>
      </w:r>
      <w:r>
        <w:rPr>
          <w:rFonts w:ascii="Times New Roman" w:eastAsia="Arial Unicode MS" w:hAnsi="Times New Roman" w:cs="Times New Roman"/>
          <w:sz w:val="30"/>
          <w:szCs w:val="30"/>
        </w:rPr>
        <w:t>November 8</w:t>
      </w:r>
      <w:r w:rsidRPr="00E94607">
        <w:rPr>
          <w:rFonts w:ascii="Times New Roman" w:eastAsia="Arial Unicode MS" w:hAnsi="Times New Roman" w:cs="Times New Roman"/>
          <w:sz w:val="30"/>
          <w:szCs w:val="30"/>
        </w:rPr>
        <w:t xml:space="preserve">, 2024 (Friday) using the data after the settlement of </w:t>
      </w:r>
      <w:r>
        <w:rPr>
          <w:rFonts w:ascii="Times New Roman" w:eastAsia="Arial Unicode MS" w:hAnsi="Times New Roman" w:cs="Times New Roman"/>
          <w:sz w:val="30"/>
          <w:szCs w:val="30"/>
        </w:rPr>
        <w:t>November 7</w:t>
      </w:r>
      <w:r w:rsidRPr="00E94607">
        <w:rPr>
          <w:rFonts w:ascii="Times New Roman" w:eastAsia="Arial Unicode MS" w:hAnsi="Times New Roman" w:cs="Times New Roman"/>
          <w:sz w:val="30"/>
          <w:szCs w:val="30"/>
        </w:rPr>
        <w:t>, 2024 (Thursday).</w:t>
      </w:r>
    </w:p>
    <w:p w:rsidR="00311AA2" w:rsidRDefault="00311AA2" w:rsidP="00311AA2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Communication Parameters</w:t>
      </w:r>
    </w:p>
    <w:p w:rsidR="00311AA2" w:rsidRDefault="00311AA2" w:rsidP="00311AA2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Trading System</w:t>
      </w:r>
      <w:bookmarkStart w:id="0" w:name="_GoBack"/>
      <w:bookmarkEnd w:id="0"/>
    </w:p>
    <w:p w:rsidR="00311AA2" w:rsidRDefault="00311AA2" w:rsidP="00311AA2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ll members </w:t>
      </w:r>
      <w:r>
        <w:rPr>
          <w:rFonts w:ascii="Times New Roman" w:eastAsia="Arial Unicode MS" w:hAnsi="Times New Roman" w:cs="Times New Roman"/>
          <w:sz w:val="30"/>
          <w:szCs w:val="30"/>
        </w:rPr>
        <w:t>should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configure their trading and market data systems with </w:t>
      </w:r>
      <w:smartTag w:uri="urn:schemas-microsoft-com:office:smarttags" w:element="place">
        <w:r w:rsidRPr="002F7659">
          <w:rPr>
            <w:rFonts w:ascii="Times New Roman" w:eastAsia="Arial Unicode MS" w:hAnsi="Times New Roman" w:cs="Times New Roman"/>
            <w:sz w:val="30"/>
            <w:szCs w:val="30"/>
          </w:rPr>
          <w:t>FENS</w:t>
        </w:r>
      </w:smartTag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pattern to obtain the IP addresses of trading fronts.</w:t>
      </w:r>
    </w:p>
    <w:p w:rsidR="00311AA2" w:rsidRPr="002F7659" w:rsidRDefault="00311AA2" w:rsidP="00311AA2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F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ENS Server IP addresses:</w:t>
      </w:r>
    </w:p>
    <w:p w:rsidR="00311AA2" w:rsidRPr="002F7659" w:rsidRDefault="00311AA2" w:rsidP="00311AA2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lastRenderedPageBreak/>
        <w:t>1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92.168.12.41, 192.168.12.42, 192.168.11.31,</w:t>
      </w:r>
    </w:p>
    <w:p w:rsidR="00311AA2" w:rsidRDefault="00311AA2" w:rsidP="00311AA2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Arial Unicode MS" w:hAnsi="Times New Roman" w:cs="Times New Roman"/>
          <w:sz w:val="30"/>
          <w:szCs w:val="30"/>
        </w:rPr>
        <w:t>192.168.11.32, 192.168.16.31, 192.168.16.32.</w:t>
      </w:r>
    </w:p>
    <w:p w:rsidR="00311AA2" w:rsidRPr="002F7659" w:rsidRDefault="00311AA2" w:rsidP="00311AA2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To obtain the IP addresses of INE trading systems through the FENS servers, please use TCP port 4901 for connection</w:t>
      </w:r>
      <w:r>
        <w:rPr>
          <w:rFonts w:ascii="Times New Roman" w:eastAsia="方正仿宋简体" w:hAnsi="Times New Roman" w:cs="Times New Roman"/>
          <w:sz w:val="30"/>
          <w:szCs w:val="30"/>
        </w:rPr>
        <w:t>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; to obtain the IP addresses of market data systems through the </w:t>
      </w:r>
      <w:smartTag w:uri="urn:schemas-microsoft-com:office:smarttags" w:element="place">
        <w:r w:rsidRPr="002F7659">
          <w:rPr>
            <w:rFonts w:ascii="Times New Roman" w:eastAsia="方正仿宋简体" w:hAnsi="Times New Roman" w:cs="Times New Roman"/>
            <w:sz w:val="30"/>
            <w:szCs w:val="30"/>
          </w:rPr>
          <w:t>FENS</w:t>
        </w:r>
      </w:smartTag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servers, please use TCP port 4903 for connection</w:t>
      </w:r>
      <w:r>
        <w:rPr>
          <w:rFonts w:ascii="Times New Roman" w:eastAsia="方正仿宋简体" w:hAnsi="Times New Roman" w:cs="Times New Roman"/>
          <w:sz w:val="30"/>
          <w:szCs w:val="30"/>
        </w:rPr>
        <w:t>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.</w:t>
      </w:r>
    </w:p>
    <w:p w:rsidR="00311AA2" w:rsidRPr="002F7659" w:rsidRDefault="00311AA2" w:rsidP="00311AA2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When dealing with the network security control strategy, all members and market data vendors </w:t>
      </w:r>
      <w:r>
        <w:rPr>
          <w:rFonts w:ascii="Times New Roman" w:eastAsia="方正仿宋简体" w:hAnsi="Times New Roman" w:cs="Times New Roman"/>
          <w:sz w:val="30"/>
          <w:szCs w:val="30"/>
        </w:rPr>
        <w:t>should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open the TCP port 4901, 4903, 33005, 44305, 33011, 44311 to the network segment 192.168.12.*, 192.168.11.*, 192.168.16.*</w:t>
      </w:r>
      <w:r>
        <w:rPr>
          <w:rFonts w:ascii="Times New Roman" w:eastAsia="方正仿宋简体" w:hAnsi="Times New Roman" w:cs="Times New Roman"/>
          <w:sz w:val="30"/>
          <w:szCs w:val="30"/>
        </w:rPr>
        <w:t>.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Please ensure that the communication of the network segment and the protocol port mentioned above is normal.</w:t>
      </w:r>
    </w:p>
    <w:p w:rsidR="00311AA2" w:rsidRPr="00C61101" w:rsidRDefault="00311AA2" w:rsidP="00311AA2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C61101">
        <w:rPr>
          <w:rFonts w:ascii="Times New Roman" w:eastAsia="方正仿宋简体" w:hAnsi="Times New Roman" w:cs="方正仿宋简体"/>
          <w:sz w:val="30"/>
          <w:szCs w:val="30"/>
        </w:rPr>
        <w:t>econd Generation Market Data Platform</w:t>
      </w:r>
    </w:p>
    <w:p w:rsidR="00311AA2" w:rsidRDefault="00311AA2" w:rsidP="00311AA2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/>
          <w:sz w:val="30"/>
          <w:szCs w:val="30"/>
        </w:rPr>
        <w:t>Please refer to the INE website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for the parameters of the second generation market data platform,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 xml:space="preserve"> the link of which is:</w:t>
      </w:r>
    </w:p>
    <w:p w:rsidR="00311AA2" w:rsidRDefault="00311AA2" w:rsidP="00311AA2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83498">
        <w:rPr>
          <w:rStyle w:val="a7"/>
          <w:rFonts w:ascii="Times New Roman" w:eastAsia="方正仿宋简体" w:hAnsi="Times New Roman"/>
          <w:sz w:val="30"/>
          <w:szCs w:val="30"/>
        </w:rPr>
        <w:t>https://www.ine.cn/eng/services/technology/specification/</w:t>
      </w:r>
    </w:p>
    <w:p w:rsidR="00311AA2" w:rsidRPr="00FE287F" w:rsidRDefault="00311AA2" w:rsidP="00311AA2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Notes</w:t>
      </w:r>
    </w:p>
    <w:p w:rsidR="00311AA2" w:rsidRDefault="00311AA2" w:rsidP="00311AA2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ll members and 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market 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data vendor</w:t>
      </w:r>
      <w:r>
        <w:rPr>
          <w:rFonts w:ascii="Times New Roman" w:eastAsia="Arial Unicode MS" w:hAnsi="Times New Roman" w:cs="Times New Roman"/>
          <w:sz w:val="30"/>
          <w:szCs w:val="30"/>
        </w:rPr>
        <w:t>s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sz w:val="30"/>
          <w:szCs w:val="30"/>
        </w:rPr>
        <w:t>should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do the following work well:</w:t>
      </w:r>
    </w:p>
    <w:p w:rsidR="00311AA2" w:rsidRPr="00C018C0" w:rsidRDefault="00311AA2" w:rsidP="00311AA2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Contact your software suppliers before testing and make a detailed test</w:t>
      </w:r>
      <w:r>
        <w:rPr>
          <w:rFonts w:ascii="Times New Roman" w:eastAsia="方正仿宋简体" w:hAnsi="Times New Roman" w:cs="Times New Roman"/>
          <w:sz w:val="30"/>
          <w:szCs w:val="30"/>
        </w:rPr>
        <w:t>ing</w:t>
      </w:r>
      <w:r w:rsidRPr="00C018C0">
        <w:rPr>
          <w:rFonts w:ascii="Times New Roman" w:eastAsia="方正仿宋简体" w:hAnsi="Times New Roman" w:cs="Times New Roman"/>
          <w:sz w:val="30"/>
          <w:szCs w:val="30"/>
        </w:rPr>
        <w:t xml:space="preserve"> plan. Please check the settlement data carefully after testing.</w:t>
      </w:r>
    </w:p>
    <w:p w:rsidR="00311AA2" w:rsidRPr="00C018C0" w:rsidRDefault="00311AA2" w:rsidP="00311AA2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lastRenderedPageBreak/>
        <w:t>B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ackup your systems and data before testing, and restore backup after testing to prevent affecting the normal business of the next trading day.</w:t>
      </w:r>
    </w:p>
    <w:p w:rsidR="00311AA2" w:rsidRPr="00C018C0" w:rsidRDefault="00311AA2" w:rsidP="00311AA2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P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lease focus on the trading </w:t>
      </w:r>
      <w:r>
        <w:rPr>
          <w:rFonts w:ascii="Times New Roman" w:eastAsia="Arial Unicode MS" w:hAnsi="Times New Roman" w:cs="Times New Roman"/>
          <w:sz w:val="30"/>
          <w:szCs w:val="30"/>
        </w:rPr>
        <w:t>and market data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.</w:t>
      </w:r>
    </w:p>
    <w:p w:rsidR="00311AA2" w:rsidRPr="00C018C0" w:rsidRDefault="00311AA2" w:rsidP="00311AA2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>
        <w:rPr>
          <w:rFonts w:ascii="Times New Roman" w:eastAsia="Arial Unicode MS" w:hAnsi="Times New Roman" w:cs="Times New Roman"/>
          <w:sz w:val="30"/>
          <w:szCs w:val="30"/>
        </w:rPr>
        <w:t>ll members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, overseas intermediaries and </w:t>
      </w:r>
      <w:r>
        <w:rPr>
          <w:rFonts w:ascii="Times New Roman" w:eastAsia="Arial Unicode MS" w:hAnsi="Times New Roman" w:cs="Times New Roman"/>
          <w:sz w:val="30"/>
          <w:szCs w:val="30"/>
        </w:rPr>
        <w:t>market data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vendors should isolate the test data well so as not to affect the </w:t>
      </w:r>
      <w:r>
        <w:rPr>
          <w:rFonts w:ascii="Times New Roman" w:eastAsia="Arial Unicode MS" w:hAnsi="Times New Roman" w:cs="Times New Roman"/>
          <w:sz w:val="30"/>
          <w:szCs w:val="30"/>
        </w:rPr>
        <w:t>production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data.</w:t>
      </w:r>
    </w:p>
    <w:p w:rsidR="00311AA2" w:rsidRPr="00FE287F" w:rsidRDefault="00311AA2" w:rsidP="00311AA2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>
        <w:rPr>
          <w:rFonts w:ascii="Times New Roman" w:eastAsia="方正仿宋简体" w:hAnsi="Times New Roman" w:cs="方正仿宋简体"/>
          <w:b/>
          <w:sz w:val="30"/>
          <w:szCs w:val="30"/>
        </w:rPr>
        <w:t>Cont</w:t>
      </w: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act information</w:t>
      </w:r>
    </w:p>
    <w:p w:rsidR="00311AA2" w:rsidRPr="00E310CD" w:rsidRDefault="00311AA2" w:rsidP="00311AA2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Phone: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021-68400802</w:t>
      </w:r>
    </w:p>
    <w:p w:rsidR="00311AA2" w:rsidRPr="00E310CD" w:rsidRDefault="00311AA2" w:rsidP="00311AA2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E-mail: tech@shfe.com.cn</w:t>
      </w:r>
    </w:p>
    <w:p w:rsidR="00311AA2" w:rsidRPr="004D6DEE" w:rsidRDefault="00311AA2" w:rsidP="00311AA2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Fax: 021-68400385</w:t>
      </w:r>
    </w:p>
    <w:p w:rsidR="0014078A" w:rsidRDefault="0014078A"/>
    <w:sectPr w:rsidR="0014078A" w:rsidSect="0004189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49" w:rsidRDefault="00CF0849" w:rsidP="00311AA2">
      <w:r>
        <w:separator/>
      </w:r>
    </w:p>
  </w:endnote>
  <w:endnote w:type="continuationSeparator" w:id="1">
    <w:p w:rsidR="00CF0849" w:rsidRDefault="00CF0849" w:rsidP="0031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20" w:rsidRPr="00576433" w:rsidRDefault="00CF0849" w:rsidP="00CD2A91">
    <w:pPr>
      <w:pStyle w:val="a4"/>
      <w:framePr w:wrap="auto" w:vAnchor="text" w:hAnchor="margin" w:xAlign="center" w:y="1"/>
      <w:rPr>
        <w:rStyle w:val="a5"/>
        <w:sz w:val="24"/>
        <w:szCs w:val="24"/>
      </w:rPr>
    </w:pPr>
    <w:r w:rsidRPr="00576433">
      <w:rPr>
        <w:rStyle w:val="a5"/>
        <w:sz w:val="24"/>
        <w:szCs w:val="24"/>
      </w:rPr>
      <w:fldChar w:fldCharType="begin"/>
    </w:r>
    <w:r w:rsidRPr="00576433">
      <w:rPr>
        <w:rStyle w:val="a5"/>
        <w:sz w:val="24"/>
        <w:szCs w:val="24"/>
      </w:rPr>
      <w:instrText xml:space="preserve">PAGE  </w:instrText>
    </w:r>
    <w:r w:rsidRPr="00576433">
      <w:rPr>
        <w:rStyle w:val="a5"/>
        <w:sz w:val="24"/>
        <w:szCs w:val="24"/>
      </w:rPr>
      <w:fldChar w:fldCharType="separate"/>
    </w:r>
    <w:r w:rsidR="00CC2CD4">
      <w:rPr>
        <w:rStyle w:val="a5"/>
        <w:noProof/>
        <w:sz w:val="24"/>
        <w:szCs w:val="24"/>
      </w:rPr>
      <w:t>- 1 -</w:t>
    </w:r>
    <w:r w:rsidRPr="00576433">
      <w:rPr>
        <w:rStyle w:val="a5"/>
        <w:sz w:val="24"/>
        <w:szCs w:val="24"/>
      </w:rPr>
      <w:fldChar w:fldCharType="end"/>
    </w:r>
  </w:p>
  <w:p w:rsidR="00D12820" w:rsidRPr="0004189F" w:rsidRDefault="00CF0849">
    <w:pPr>
      <w:pStyle w:val="a4"/>
      <w:jc w:val="center"/>
      <w:rPr>
        <w:sz w:val="24"/>
        <w:szCs w:val="24"/>
      </w:rPr>
    </w:pPr>
  </w:p>
  <w:p w:rsidR="00D12820" w:rsidRDefault="00CF08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49" w:rsidRDefault="00CF0849" w:rsidP="00311AA2">
      <w:r>
        <w:separator/>
      </w:r>
    </w:p>
  </w:footnote>
  <w:footnote w:type="continuationSeparator" w:id="1">
    <w:p w:rsidR="00CF0849" w:rsidRDefault="00CF0849" w:rsidP="00311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20" w:rsidRDefault="00CF0849" w:rsidP="00734CC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AA2"/>
    <w:rsid w:val="0014078A"/>
    <w:rsid w:val="00311AA2"/>
    <w:rsid w:val="00774BCB"/>
    <w:rsid w:val="00CC2CD4"/>
    <w:rsid w:val="00CF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A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AA2"/>
    <w:rPr>
      <w:sz w:val="18"/>
      <w:szCs w:val="18"/>
    </w:rPr>
  </w:style>
  <w:style w:type="character" w:customStyle="1" w:styleId="Char1">
    <w:name w:val="页脚 Char1"/>
    <w:basedOn w:val="a0"/>
    <w:uiPriority w:val="99"/>
    <w:locked/>
    <w:rsid w:val="00311AA2"/>
    <w:rPr>
      <w:rFonts w:ascii="Times New Roman" w:eastAsia="宋体" w:hAnsi="Times New Roman" w:cs="Times New Roman"/>
      <w:kern w:val="0"/>
      <w:sz w:val="18"/>
    </w:rPr>
  </w:style>
  <w:style w:type="character" w:customStyle="1" w:styleId="Char10">
    <w:name w:val="页眉 Char1"/>
    <w:basedOn w:val="a0"/>
    <w:uiPriority w:val="99"/>
    <w:locked/>
    <w:rsid w:val="00311AA2"/>
    <w:rPr>
      <w:rFonts w:ascii="Times New Roman" w:eastAsia="宋体" w:hAnsi="Times New Roman" w:cs="Times New Roman"/>
      <w:kern w:val="0"/>
      <w:sz w:val="18"/>
    </w:rPr>
  </w:style>
  <w:style w:type="character" w:styleId="a5">
    <w:name w:val="page number"/>
    <w:basedOn w:val="a0"/>
    <w:uiPriority w:val="99"/>
    <w:rsid w:val="00311AA2"/>
    <w:rPr>
      <w:rFonts w:cs="Times New Roman"/>
    </w:rPr>
  </w:style>
  <w:style w:type="paragraph" w:styleId="a6">
    <w:name w:val="List Paragraph"/>
    <w:basedOn w:val="a"/>
    <w:uiPriority w:val="99"/>
    <w:qFormat/>
    <w:rsid w:val="00311AA2"/>
    <w:pPr>
      <w:ind w:firstLineChars="200" w:firstLine="420"/>
    </w:pPr>
  </w:style>
  <w:style w:type="character" w:styleId="a7">
    <w:name w:val="Hyperlink"/>
    <w:basedOn w:val="a0"/>
    <w:uiPriority w:val="99"/>
    <w:rsid w:val="00311A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Company>SHFE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2024-11-05T07:23:00Z</dcterms:created>
  <dcterms:modified xsi:type="dcterms:W3CDTF">2024-11-05T07:23:00Z</dcterms:modified>
</cp:coreProperties>
</file>